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2E7F" w:rsidR="00EB1450" w:rsidP="00EB1450" w:rsidRDefault="00EB1450" w14:paraId="6e43a58" w14:textId="6e43a58">
      <w:pPr>
        <w:spacing w:line="288" w:lineRule="auto"/>
        <w:jc w:val="center"/>
        <w15:collapsed w:val="false"/>
        <w:rPr>
          <w:rFonts w:ascii="Tahoma" w:hAnsi="Tahoma" w:cs="Tahoma"/>
          <w:b/>
          <w:szCs w:val="22"/>
        </w:rPr>
      </w:pPr>
      <w:bookmarkStart w:name="_GoBack" w:id="0"/>
      <w:bookmarkEnd w:id="0"/>
      <w:r w:rsidRPr="000E2E7F">
        <w:rPr>
          <w:rFonts w:ascii="Tahoma" w:hAnsi="Tahoma" w:cs="Tahoma"/>
          <w:b/>
          <w:szCs w:val="22"/>
        </w:rPr>
        <w:t>Stečajni upravitelj Stanko Makar</w:t>
      </w:r>
      <w:r>
        <w:rPr>
          <w:rFonts w:ascii="Tahoma" w:hAnsi="Tahoma" w:cs="Tahoma"/>
          <w:b/>
          <w:szCs w:val="22"/>
        </w:rPr>
        <w:t>, Ludbreg</w:t>
      </w:r>
    </w:p>
    <w:p w:rsidRPr="00D47733" w:rsidR="00EB1450" w:rsidP="00EB1450" w:rsidRDefault="00EB1450">
      <w:pPr>
        <w:spacing w:line="288" w:lineRule="auto"/>
        <w:jc w:val="center"/>
        <w:rPr>
          <w:rFonts w:ascii="Tahoma" w:hAnsi="Tahoma" w:cs="Tahoma"/>
          <w:i/>
          <w:szCs w:val="22"/>
        </w:rPr>
      </w:pPr>
      <w:r w:rsidRPr="00D47733">
        <w:rPr>
          <w:rFonts w:ascii="Tahoma" w:hAnsi="Tahoma" w:cs="Tahoma"/>
          <w:szCs w:val="22"/>
        </w:rPr>
        <w:t xml:space="preserve">nad društvom </w:t>
      </w:r>
      <w:r w:rsidRPr="00D47733">
        <w:rPr>
          <w:rFonts w:ascii="Tahoma" w:hAnsi="Tahoma" w:cs="Tahoma"/>
          <w:i/>
          <w:szCs w:val="22"/>
        </w:rPr>
        <w:t>TD TORNADO d.o.o. u stečaju</w:t>
      </w:r>
    </w:p>
    <w:p w:rsidRPr="00D47733" w:rsidR="00EB1450" w:rsidP="00EB1450" w:rsidRDefault="00EB1450">
      <w:pPr>
        <w:pBdr>
          <w:bottom w:val="single" w:color="auto" w:sz="4" w:space="1"/>
        </w:pBdr>
        <w:spacing w:line="288" w:lineRule="auto"/>
        <w:jc w:val="center"/>
        <w:rPr>
          <w:rFonts w:ascii="Tahoma" w:hAnsi="Tahoma" w:cs="Tahoma"/>
          <w:szCs w:val="22"/>
        </w:rPr>
      </w:pPr>
      <w:r w:rsidRPr="00D47733">
        <w:rPr>
          <w:rFonts w:ascii="Tahoma" w:hAnsi="Tahoma" w:cs="Tahoma"/>
          <w:szCs w:val="22"/>
        </w:rPr>
        <w:t>Kamenički Vrhovec 38, Lepoglava, OIB: 44502043642, St – 31</w:t>
      </w:r>
      <w:r>
        <w:rPr>
          <w:rFonts w:ascii="Tahoma" w:hAnsi="Tahoma" w:cs="Tahoma"/>
          <w:szCs w:val="22"/>
        </w:rPr>
        <w:t>9</w:t>
      </w:r>
      <w:r w:rsidRPr="00D47733">
        <w:rPr>
          <w:rFonts w:ascii="Tahoma" w:hAnsi="Tahoma" w:cs="Tahoma"/>
          <w:szCs w:val="22"/>
        </w:rPr>
        <w:t>/17</w:t>
      </w:r>
    </w:p>
    <w:p w:rsidR="00277768" w:rsidP="003C1310" w:rsidRDefault="00277768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pl-PL" w:eastAsia="zh-CN" w:bidi="hi-IN"/>
        </w:rPr>
      </w:pP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Nadle</w:t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ž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an trgova</w:t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č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ki sud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>:</w:t>
      </w:r>
      <w:r w:rsidRPr="00DB14A5">
        <w:rPr>
          <w:rFonts w:ascii="Tahoma" w:hAnsi="Tahoma" w:eastAsia="SimSun" w:cs="Tahoma"/>
          <w:kern w:val="3"/>
          <w:szCs w:val="22"/>
          <w:lang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Trgovački sud u Varaždinu</w:t>
      </w: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Poslovni broj spisa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>: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St-319/17</w:t>
      </w: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pl-PL"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 xml:space="preserve">Dužnik: 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  <w:t>TORNADO d.o.o. u stečaju</w:t>
      </w:r>
      <w:r w:rsidR="006C22C2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, OIB: 44502043642</w:t>
      </w:r>
    </w:p>
    <w:p w:rsidR="004B7609" w:rsidP="008421E5" w:rsidRDefault="004B7609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val="pl-PL" w:eastAsia="zh-CN" w:bidi="hi-IN"/>
        </w:rPr>
      </w:pPr>
    </w:p>
    <w:p w:rsidR="004F0643" w:rsidP="00C13FF9" w:rsidRDefault="004F0643">
      <w:pPr>
        <w:spacing w:line="288" w:lineRule="auto"/>
        <w:jc w:val="both"/>
        <w:rPr>
          <w:rFonts w:ascii="Tahoma" w:hAnsi="Tahoma" w:eastAsia="SimSun" w:cs="Tahoma"/>
          <w:kern w:val="3"/>
          <w:szCs w:val="22"/>
          <w:lang w:val="pl-PL" w:eastAsia="zh-CN" w:bidi="hi-IN"/>
        </w:rPr>
      </w:pPr>
    </w:p>
    <w:p w:rsidR="00C13FF9" w:rsidP="00C13FF9" w:rsidRDefault="008421E5">
      <w:pPr>
        <w:spacing w:line="288" w:lineRule="auto"/>
        <w:jc w:val="both"/>
        <w:rPr>
          <w:rFonts w:ascii="Tahoma" w:hAnsi="Tahoma" w:eastAsia="Calibri" w:cs="Tahoma"/>
          <w:color w:val="000000"/>
          <w:szCs w:val="22"/>
          <w:lang w:eastAsia="en-US"/>
        </w:rPr>
      </w:pPr>
      <w:r w:rsidRPr="00A323BA">
        <w:rPr>
          <w:rFonts w:ascii="Tahoma" w:hAnsi="Tahoma" w:eastAsia="SimSun" w:cs="Tahoma"/>
          <w:kern w:val="3"/>
          <w:szCs w:val="22"/>
          <w:lang w:val="pl-PL" w:eastAsia="zh-CN" w:bidi="hi-IN"/>
        </w:rPr>
        <w:t>Pred Trgovačkim sudom u Varaždinu vodi se stečajni postupak broj: St-319/17 otvoren 27.7.2017. nad dužnikom TORNADO d.o.o., Kamenički Vrhovec 38, Lepoglava, OIB: 44502043642</w:t>
      </w:r>
      <w:r w:rsidR="005428BE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, u kojem je postupku izvršeno unovčenje nekretnine i pokretnina u cijelosti, to </w:t>
      </w:r>
      <w:r w:rsidR="00C13FF9">
        <w:rPr>
          <w:rFonts w:ascii="Tahoma" w:hAnsi="Tahoma" w:cs="Tahoma"/>
          <w:szCs w:val="22"/>
        </w:rPr>
        <w:t xml:space="preserve">sukladno </w:t>
      </w:r>
      <w:r w:rsidRPr="00EB1450" w:rsidR="00C13FF9">
        <w:rPr>
          <w:rFonts w:ascii="Tahoma" w:hAnsi="Tahoma" w:cs="Tahoma"/>
          <w:szCs w:val="22"/>
        </w:rPr>
        <w:t>Uredb</w:t>
      </w:r>
      <w:r w:rsidR="005428BE">
        <w:rPr>
          <w:rFonts w:ascii="Tahoma" w:hAnsi="Tahoma" w:cs="Tahoma"/>
          <w:szCs w:val="22"/>
        </w:rPr>
        <w:t>i</w:t>
      </w:r>
      <w:r w:rsidRPr="00EB1450" w:rsidR="00C13FF9">
        <w:rPr>
          <w:rFonts w:ascii="Tahoma" w:hAnsi="Tahoma" w:cs="Tahoma"/>
          <w:szCs w:val="22"/>
        </w:rPr>
        <w:t xml:space="preserve"> o kriterijima i načinu obračuna i plaćanje nagrade</w:t>
      </w:r>
      <w:r w:rsidR="005428BE">
        <w:rPr>
          <w:rFonts w:ascii="Tahoma" w:hAnsi="Tahoma" w:cs="Tahoma"/>
          <w:szCs w:val="22"/>
        </w:rPr>
        <w:t xml:space="preserve"> stečajnim upraviteljima (NN 105/2015)</w:t>
      </w:r>
      <w:r w:rsidRPr="00EB1450" w:rsidR="00C13FF9">
        <w:rPr>
          <w:rFonts w:ascii="Tahoma" w:hAnsi="Tahoma" w:cs="Tahoma"/>
          <w:szCs w:val="22"/>
        </w:rPr>
        <w:t>, podnosim</w:t>
      </w:r>
    </w:p>
    <w:p w:rsidR="00C13FF9" w:rsidP="00EB1450" w:rsidRDefault="00C13FF9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center"/>
        <w:rPr>
          <w:rFonts w:ascii="Tahoma" w:hAnsi="Tahoma" w:eastAsia="Calibri" w:cs="Tahoma"/>
          <w:b/>
          <w:bCs/>
          <w:color w:val="000000"/>
          <w:szCs w:val="22"/>
          <w:u w:color="000000"/>
          <w:bdr w:val="nil"/>
        </w:rPr>
      </w:pPr>
    </w:p>
    <w:p w:rsidRPr="00EB1450" w:rsidR="00EB1450" w:rsidP="00EB1450" w:rsidRDefault="00EB1450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center"/>
        <w:rPr>
          <w:rFonts w:ascii="Tahoma" w:hAnsi="Tahoma" w:eastAsia="Calibri" w:cs="Tahoma"/>
          <w:b/>
          <w:bCs/>
          <w:color w:val="000000"/>
          <w:szCs w:val="22"/>
          <w:u w:color="000000"/>
          <w:bdr w:val="nil"/>
        </w:rPr>
      </w:pPr>
      <w:r w:rsidRPr="00EB1450">
        <w:rPr>
          <w:rFonts w:ascii="Tahoma" w:hAnsi="Tahoma" w:eastAsia="Calibri" w:cs="Tahoma"/>
          <w:b/>
          <w:bCs/>
          <w:color w:val="000000"/>
          <w:szCs w:val="22"/>
          <w:u w:color="000000"/>
          <w:bdr w:val="nil"/>
        </w:rPr>
        <w:t xml:space="preserve">Prijedlog </w:t>
      </w:r>
      <w:r w:rsidR="00C13FF9">
        <w:rPr>
          <w:rFonts w:ascii="Tahoma" w:hAnsi="Tahoma" w:eastAsia="Calibri" w:cs="Tahoma"/>
          <w:b/>
          <w:bCs/>
          <w:color w:val="000000"/>
          <w:szCs w:val="22"/>
          <w:u w:color="000000"/>
          <w:bdr w:val="nil"/>
        </w:rPr>
        <w:t xml:space="preserve">konačne </w:t>
      </w:r>
      <w:r w:rsidRPr="00EB1450">
        <w:rPr>
          <w:rFonts w:ascii="Tahoma" w:hAnsi="Tahoma" w:eastAsia="Calibri" w:cs="Tahoma"/>
          <w:b/>
          <w:bCs/>
          <w:color w:val="000000"/>
          <w:szCs w:val="22"/>
          <w:u w:color="000000"/>
          <w:bdr w:val="nil"/>
        </w:rPr>
        <w:t xml:space="preserve">nagrade stečajnom upravitelju </w:t>
      </w:r>
    </w:p>
    <w:p w:rsidR="00C13FF9" w:rsidP="00C13FF9" w:rsidRDefault="00C13FF9">
      <w:pPr>
        <w:spacing w:line="288" w:lineRule="auto"/>
        <w:jc w:val="both"/>
        <w:rPr>
          <w:rFonts w:ascii="Tahoma" w:hAnsi="Tahoma" w:cs="Tahoma"/>
          <w:szCs w:val="22"/>
        </w:rPr>
      </w:pPr>
    </w:p>
    <w:p w:rsidRPr="00C13FF9" w:rsidR="00C13FF9" w:rsidP="00C13FF9" w:rsidRDefault="005428BE">
      <w:p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U odnosu na unovčenje nekretnine, pokretnina, ostvarenih prihoda od najma i prefakturiranih troškova, u ovom stečajnom postupku ostvareno je ukupno unovčenje </w:t>
      </w:r>
      <w:r w:rsidR="00277768">
        <w:rPr>
          <w:rFonts w:ascii="Tahoma" w:hAnsi="Tahoma" w:cs="Tahoma"/>
          <w:szCs w:val="22"/>
        </w:rPr>
        <w:t xml:space="preserve"> imovine </w:t>
      </w:r>
      <w:r>
        <w:rPr>
          <w:rFonts w:ascii="Tahoma" w:hAnsi="Tahoma" w:cs="Tahoma"/>
          <w:szCs w:val="22"/>
        </w:rPr>
        <w:t xml:space="preserve">u </w:t>
      </w:r>
      <w:r w:rsidR="00277768">
        <w:rPr>
          <w:rFonts w:ascii="Tahoma" w:hAnsi="Tahoma" w:cs="Tahoma"/>
          <w:szCs w:val="22"/>
        </w:rPr>
        <w:t>iznos</w:t>
      </w:r>
      <w:r>
        <w:rPr>
          <w:rFonts w:ascii="Tahoma" w:hAnsi="Tahoma" w:cs="Tahoma"/>
          <w:szCs w:val="22"/>
        </w:rPr>
        <w:t xml:space="preserve">u od </w:t>
      </w:r>
      <w:r w:rsidR="00F703EE">
        <w:rPr>
          <w:rFonts w:ascii="Tahoma" w:hAnsi="Tahoma" w:cs="Tahoma"/>
          <w:b/>
          <w:szCs w:val="22"/>
        </w:rPr>
        <w:t>280.009,06</w:t>
      </w:r>
      <w:r w:rsidRPr="00C13FF9" w:rsidR="00C13FF9">
        <w:rPr>
          <w:rFonts w:ascii="Tahoma" w:hAnsi="Tahoma" w:cs="Tahoma"/>
          <w:b/>
          <w:szCs w:val="22"/>
        </w:rPr>
        <w:t xml:space="preserve"> kn</w:t>
      </w:r>
      <w:r w:rsidR="004F0643">
        <w:rPr>
          <w:rFonts w:ascii="Tahoma" w:hAnsi="Tahoma" w:cs="Tahoma"/>
          <w:b/>
          <w:szCs w:val="22"/>
        </w:rPr>
        <w:t xml:space="preserve"> </w:t>
      </w:r>
      <w:r w:rsidRPr="004F0643" w:rsidR="004F0643">
        <w:rPr>
          <w:rFonts w:ascii="Tahoma" w:hAnsi="Tahoma" w:cs="Tahoma"/>
          <w:szCs w:val="22"/>
        </w:rPr>
        <w:t>bez PDV-a</w:t>
      </w:r>
      <w:r w:rsidRPr="004F0643" w:rsidR="00277768">
        <w:rPr>
          <w:rFonts w:ascii="Tahoma" w:hAnsi="Tahoma" w:cs="Tahoma"/>
          <w:szCs w:val="22"/>
        </w:rPr>
        <w:t>,</w:t>
      </w:r>
      <w:r w:rsidR="00277768">
        <w:rPr>
          <w:rFonts w:ascii="Tahoma" w:hAnsi="Tahoma" w:cs="Tahoma"/>
          <w:b/>
          <w:szCs w:val="22"/>
        </w:rPr>
        <w:t xml:space="preserve"> </w:t>
      </w:r>
      <w:r w:rsidRPr="00277768" w:rsidR="00277768">
        <w:rPr>
          <w:rFonts w:ascii="Tahoma" w:hAnsi="Tahoma" w:cs="Tahoma"/>
          <w:szCs w:val="22"/>
        </w:rPr>
        <w:t>a kako slijedi u tabel</w:t>
      </w:r>
      <w:r w:rsidRPr="00C13FF9" w:rsidR="00C13FF9">
        <w:rPr>
          <w:rFonts w:ascii="Tahoma" w:hAnsi="Tahoma" w:cs="Tahoma"/>
          <w:szCs w:val="22"/>
        </w:rPr>
        <w:t xml:space="preserve">i 1. </w:t>
      </w:r>
    </w:p>
    <w:p w:rsidRPr="00C13FF9" w:rsidR="00C13FF9" w:rsidP="00C13FF9" w:rsidRDefault="00C13FF9">
      <w:pPr>
        <w:spacing w:line="288" w:lineRule="auto"/>
        <w:jc w:val="both"/>
        <w:rPr>
          <w:rFonts w:ascii="Tahoma" w:hAnsi="Tahoma" w:cs="Tahoma"/>
          <w:szCs w:val="22"/>
        </w:rPr>
      </w:pPr>
    </w:p>
    <w:p w:rsidRPr="00C13FF9" w:rsidR="00C13FF9" w:rsidP="00C13FF9" w:rsidRDefault="00C13FF9">
      <w:pPr>
        <w:rPr>
          <w:rFonts w:ascii="Tahoma" w:hAnsi="Tahoma" w:cs="Tahoma"/>
          <w:b/>
          <w:szCs w:val="22"/>
        </w:rPr>
      </w:pPr>
      <w:r w:rsidRPr="00C13FF9">
        <w:rPr>
          <w:rFonts w:ascii="Tahoma" w:hAnsi="Tahoma" w:cs="Tahoma"/>
          <w:b/>
          <w:szCs w:val="22"/>
        </w:rPr>
        <w:t>Tabela 1.</w:t>
      </w:r>
    </w:p>
    <w:tbl>
      <w:tblPr>
        <w:tblW w:w="11228" w:type="dxa"/>
        <w:jc w:val="center"/>
        <w:tblInd w:w="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274"/>
        <w:gridCol w:w="5491"/>
        <w:gridCol w:w="1551"/>
        <w:gridCol w:w="1361"/>
        <w:gridCol w:w="1551"/>
      </w:tblGrid>
      <w:tr w:rsidRPr="00C13FF9" w:rsidR="00C13FF9" w:rsidTr="00277768">
        <w:trPr>
          <w:trHeight w:val="465"/>
          <w:jc w:val="center"/>
        </w:trPr>
        <w:tc>
          <w:tcPr>
            <w:tcW w:w="1274" w:type="dxa"/>
            <w:shd w:val="clear" w:color="auto" w:fill="D9D9D9"/>
          </w:tcPr>
          <w:p w:rsidRPr="00C13FF9" w:rsidR="00C13FF9" w:rsidP="00F703EE" w:rsidRDefault="00C13FF9">
            <w:pPr>
              <w:spacing w:line="288" w:lineRule="auto"/>
              <w:jc w:val="center"/>
              <w:rPr>
                <w:rFonts w:ascii="Tahoma" w:hAnsi="Tahoma" w:eastAsia="SimSun" w:cs="Tahoma"/>
                <w:b/>
                <w:bCs/>
                <w:sz w:val="20"/>
              </w:rPr>
            </w:pPr>
            <w:r w:rsidRPr="00C13FF9">
              <w:rPr>
                <w:rFonts w:ascii="Tahoma" w:hAnsi="Tahoma" w:eastAsia="SimSun" w:cs="Tahoma"/>
                <w:b/>
                <w:bCs/>
                <w:sz w:val="20"/>
              </w:rPr>
              <w:t xml:space="preserve">Datum </w:t>
            </w:r>
          </w:p>
        </w:tc>
        <w:tc>
          <w:tcPr>
            <w:tcW w:w="5491" w:type="dxa"/>
            <w:shd w:val="clear" w:color="auto" w:fill="D9D9D9"/>
            <w:noWrap/>
            <w:hideMark/>
          </w:tcPr>
          <w:p w:rsidRPr="00C13FF9" w:rsidR="00C13FF9" w:rsidP="00C13FF9" w:rsidRDefault="00C13FF9">
            <w:pPr>
              <w:spacing w:line="288" w:lineRule="auto"/>
              <w:jc w:val="center"/>
              <w:rPr>
                <w:rFonts w:ascii="Tahoma" w:hAnsi="Tahoma" w:eastAsia="SimSun" w:cs="Tahoma"/>
                <w:b/>
                <w:bCs/>
                <w:sz w:val="20"/>
              </w:rPr>
            </w:pPr>
            <w:r w:rsidRPr="00C13FF9">
              <w:rPr>
                <w:rFonts w:ascii="Tahoma" w:hAnsi="Tahoma" w:eastAsia="SimSun" w:cs="Tahoma"/>
                <w:b/>
                <w:bCs/>
                <w:sz w:val="20"/>
              </w:rPr>
              <w:t>Naziv</w:t>
            </w:r>
          </w:p>
        </w:tc>
        <w:tc>
          <w:tcPr>
            <w:tcW w:w="1551" w:type="dxa"/>
            <w:shd w:val="clear" w:color="auto" w:fill="D9D9D9"/>
          </w:tcPr>
          <w:p w:rsidRPr="00C13FF9" w:rsidR="00C13FF9" w:rsidP="00C13FF9" w:rsidRDefault="00C13FF9">
            <w:pPr>
              <w:spacing w:line="288" w:lineRule="auto"/>
              <w:jc w:val="center"/>
              <w:rPr>
                <w:rFonts w:ascii="Tahoma" w:hAnsi="Tahoma" w:eastAsia="SimSun" w:cs="Tahoma"/>
                <w:b/>
                <w:bCs/>
                <w:sz w:val="20"/>
              </w:rPr>
            </w:pPr>
            <w:r w:rsidRPr="00C13FF9">
              <w:rPr>
                <w:rFonts w:ascii="Tahoma" w:hAnsi="Tahoma" w:eastAsia="SimSun" w:cs="Tahoma"/>
                <w:b/>
                <w:bCs/>
                <w:sz w:val="20"/>
              </w:rPr>
              <w:t>Neto cijena</w:t>
            </w:r>
          </w:p>
        </w:tc>
        <w:tc>
          <w:tcPr>
            <w:tcW w:w="1361" w:type="dxa"/>
            <w:shd w:val="clear" w:color="auto" w:fill="D9D9D9"/>
          </w:tcPr>
          <w:p w:rsidRPr="00C13FF9" w:rsidR="00C13FF9" w:rsidP="00C13FF9" w:rsidRDefault="00C13FF9">
            <w:pPr>
              <w:spacing w:line="288" w:lineRule="auto"/>
              <w:jc w:val="center"/>
              <w:rPr>
                <w:rFonts w:ascii="Tahoma" w:hAnsi="Tahoma" w:eastAsia="SimSun" w:cs="Tahoma"/>
                <w:b/>
                <w:bCs/>
                <w:sz w:val="20"/>
              </w:rPr>
            </w:pPr>
            <w:r w:rsidRPr="00C13FF9">
              <w:rPr>
                <w:rFonts w:ascii="Tahoma" w:hAnsi="Tahoma" w:eastAsia="SimSun" w:cs="Tahoma"/>
                <w:b/>
                <w:bCs/>
                <w:sz w:val="20"/>
              </w:rPr>
              <w:t>PDV</w:t>
            </w:r>
          </w:p>
        </w:tc>
        <w:tc>
          <w:tcPr>
            <w:tcW w:w="1551" w:type="dxa"/>
            <w:shd w:val="clear" w:color="auto" w:fill="D9D9D9"/>
          </w:tcPr>
          <w:p w:rsidRPr="00C13FF9" w:rsidR="00C13FF9" w:rsidP="00C13FF9" w:rsidRDefault="00C13FF9">
            <w:pPr>
              <w:spacing w:line="288" w:lineRule="auto"/>
              <w:jc w:val="center"/>
              <w:rPr>
                <w:rFonts w:ascii="Tahoma" w:hAnsi="Tahoma" w:eastAsia="SimSun" w:cs="Tahoma"/>
                <w:b/>
                <w:bCs/>
                <w:sz w:val="20"/>
              </w:rPr>
            </w:pPr>
            <w:r w:rsidRPr="00C13FF9">
              <w:rPr>
                <w:rFonts w:ascii="Tahoma" w:hAnsi="Tahoma" w:eastAsia="SimSun" w:cs="Tahoma"/>
                <w:b/>
                <w:bCs/>
                <w:sz w:val="20"/>
              </w:rPr>
              <w:t>Ukupno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11.12.2017.</w:t>
            </w: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F703EE" w:rsidRDefault="00277768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Osobni automobil Fiat Du</w:t>
            </w:r>
            <w:r w:rsidR="00F703EE">
              <w:rPr>
                <w:rFonts w:ascii="Tahoma" w:hAnsi="Tahoma" w:eastAsia="SimSun" w:cs="Tahoma"/>
                <w:sz w:val="20"/>
              </w:rPr>
              <w:t>c</w:t>
            </w:r>
            <w:r>
              <w:rPr>
                <w:rFonts w:ascii="Tahoma" w:hAnsi="Tahoma" w:eastAsia="SimSun" w:cs="Tahoma"/>
                <w:sz w:val="20"/>
              </w:rPr>
              <w:t>ato kupcu TORNADO RAZMINIRAVANJE d.o.o.</w:t>
            </w:r>
          </w:p>
        </w:tc>
        <w:tc>
          <w:tcPr>
            <w:tcW w:w="1551" w:type="dxa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11.158,00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2.789,50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13.947,50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11.12.2017.</w:t>
            </w: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C13FF9" w:rsidRDefault="00277768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Osobno vozilo Hyndai kupcu TORNADO RAZMINIRAVANJE d.o.o.</w:t>
            </w:r>
          </w:p>
        </w:tc>
        <w:tc>
          <w:tcPr>
            <w:tcW w:w="1551" w:type="dxa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62.700,00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15.675,00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78.375,00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11.12.2017.</w:t>
            </w: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277768" w:rsidRDefault="00277768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12 komada vozila prema procijenjenim vrijednostima kupcu TORNADO RAZMINIRAVANJE d.o.o.</w:t>
            </w:r>
          </w:p>
        </w:tc>
        <w:tc>
          <w:tcPr>
            <w:tcW w:w="1551" w:type="dxa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24.315,00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6.078,75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30.393,75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11.12.2017.</w:t>
            </w: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C13FF9" w:rsidRDefault="00277768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Pokretnine prema procijenjenim vrijednostima kupcu TORNADO RAZMINIRAVANJE d.o.o.</w:t>
            </w:r>
          </w:p>
        </w:tc>
        <w:tc>
          <w:tcPr>
            <w:tcW w:w="1551" w:type="dxa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10.609,06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2.652,27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13.261,33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14.12.2017.</w:t>
            </w: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C13FF9" w:rsidRDefault="00277768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Teretni automobil Peugeot Boxer kupcu TORNADO RAZMINIRAVANJE d.o.o.</w:t>
            </w:r>
          </w:p>
        </w:tc>
        <w:tc>
          <w:tcPr>
            <w:tcW w:w="1551" w:type="dxa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1.960,00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490,00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2.450,00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14.12.2017.</w:t>
            </w: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C13FF9" w:rsidRDefault="00277768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Osobno vozilo Citroen Jumper kupcu TORNADO RAZMINIRAVANJE d.o.o.</w:t>
            </w:r>
            <w:r w:rsidRPr="00C13FF9" w:rsidR="00C13FF9">
              <w:rPr>
                <w:rFonts w:ascii="Tahoma" w:hAnsi="Tahoma" w:eastAsia="SimSun" w:cs="Tahoma"/>
                <w:sz w:val="20"/>
              </w:rPr>
              <w:t xml:space="preserve"> </w:t>
            </w:r>
          </w:p>
        </w:tc>
        <w:tc>
          <w:tcPr>
            <w:tcW w:w="1551" w:type="dxa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2.300,00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575,00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2.875,00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14.12.2017.</w:t>
            </w: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C13FF9" w:rsidRDefault="004F0643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Priključno vozilo Oplegger Desot kupcu TORNADO RAZMINIRAVANJE d.o.o.</w:t>
            </w:r>
          </w:p>
        </w:tc>
        <w:tc>
          <w:tcPr>
            <w:tcW w:w="1551" w:type="dxa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2.000,00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500,00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2.500,00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4F0643" w:rsidRDefault="00C13FF9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 w:rsidRPr="00C13FF9">
              <w:rPr>
                <w:rFonts w:ascii="Tahoma" w:hAnsi="Tahoma" w:eastAsia="SimSun" w:cs="Tahoma"/>
                <w:sz w:val="20"/>
              </w:rPr>
              <w:t>1</w:t>
            </w:r>
            <w:r w:rsidR="004F0643">
              <w:rPr>
                <w:rFonts w:ascii="Tahoma" w:hAnsi="Tahoma" w:eastAsia="SimSun" w:cs="Tahoma"/>
                <w:sz w:val="20"/>
              </w:rPr>
              <w:t>4</w:t>
            </w:r>
            <w:r w:rsidR="00277768">
              <w:rPr>
                <w:rFonts w:ascii="Tahoma" w:hAnsi="Tahoma" w:eastAsia="SimSun" w:cs="Tahoma"/>
                <w:sz w:val="20"/>
              </w:rPr>
              <w:t>.12.2017.</w:t>
            </w:r>
          </w:p>
        </w:tc>
        <w:tc>
          <w:tcPr>
            <w:tcW w:w="5491" w:type="dxa"/>
            <w:shd w:val="clear" w:color="auto" w:fill="auto"/>
            <w:noWrap/>
            <w:vAlign w:val="center"/>
          </w:tcPr>
          <w:p w:rsidRPr="00C13FF9" w:rsidR="00C13FF9" w:rsidP="004F0643" w:rsidRDefault="004F064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Osobni automobil Citroen Jumper kupcu TORNADO RAZMINIRAVANJE d.o.o.</w:t>
            </w:r>
          </w:p>
        </w:tc>
        <w:tc>
          <w:tcPr>
            <w:tcW w:w="1551" w:type="dxa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2.300,00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575,00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2.875,00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15.12.2017</w:t>
            </w:r>
            <w:r w:rsidRPr="00C13FF9" w:rsidR="00C13FF9">
              <w:rPr>
                <w:rFonts w:ascii="Tahoma" w:hAnsi="Tahoma" w:eastAsia="SimSun" w:cs="Tahoma"/>
                <w:sz w:val="20"/>
              </w:rPr>
              <w:t>.</w:t>
            </w:r>
          </w:p>
        </w:tc>
        <w:tc>
          <w:tcPr>
            <w:tcW w:w="5491" w:type="dxa"/>
            <w:shd w:val="clear" w:color="auto" w:fill="auto"/>
            <w:noWrap/>
            <w:vAlign w:val="center"/>
          </w:tcPr>
          <w:p w:rsidRPr="00C13FF9" w:rsidR="00C13FF9" w:rsidP="00C13FF9" w:rsidRDefault="004F064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Osobni automobil Citroen C-Crosser kupcu TORNADO RAZMINIRAVANJE d.o.o.</w:t>
            </w:r>
          </w:p>
        </w:tc>
        <w:tc>
          <w:tcPr>
            <w:tcW w:w="1551" w:type="dxa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1.750,00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437,50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4F0643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2.187,50</w:t>
            </w:r>
          </w:p>
        </w:tc>
      </w:tr>
      <w:tr w:rsidRPr="00C13FF9" w:rsidR="00106365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15.12.2017.</w:t>
            </w:r>
          </w:p>
        </w:tc>
        <w:tc>
          <w:tcPr>
            <w:tcW w:w="5491" w:type="dxa"/>
            <w:shd w:val="clear" w:color="auto" w:fill="auto"/>
            <w:noWrap/>
          </w:tcPr>
          <w:p w:rsidR="00106365" w:rsidP="00277768" w:rsidRDefault="00106365">
            <w:pPr>
              <w:spacing w:line="288" w:lineRule="auto"/>
              <w:rPr>
                <w:rFonts w:ascii="Tahoma" w:hAnsi="Tahoma" w:eastAsia="SimSun" w:cs="Tahoma"/>
                <w:sz w:val="20"/>
                <w:lang w:val="pl-PL"/>
              </w:rPr>
            </w:pPr>
            <w:r>
              <w:rPr>
                <w:rFonts w:ascii="Tahoma" w:hAnsi="Tahoma" w:eastAsia="SimSun" w:cs="Tahoma"/>
                <w:sz w:val="20"/>
                <w:lang w:val="pl-PL"/>
              </w:rPr>
              <w:t>Osobni automobil Ssangyong Rexton RX270 XDI</w:t>
            </w:r>
            <w:r w:rsidR="00F703EE">
              <w:rPr>
                <w:rFonts w:ascii="Tahoma" w:hAnsi="Tahoma" w:eastAsia="SimSun" w:cs="Tahoma"/>
                <w:sz w:val="20"/>
                <w:lang w:val="pl-PL"/>
              </w:rPr>
              <w:t xml:space="preserve"> kupcu TORNADO RAZMINIRAVANJE d.o.o.</w:t>
            </w:r>
          </w:p>
        </w:tc>
        <w:tc>
          <w:tcPr>
            <w:tcW w:w="1551" w:type="dxa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1.897,00</w:t>
            </w:r>
          </w:p>
        </w:tc>
        <w:tc>
          <w:tcPr>
            <w:tcW w:w="1361" w:type="dxa"/>
            <w:shd w:val="clear" w:color="auto" w:fill="auto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474,25</w:t>
            </w:r>
          </w:p>
        </w:tc>
        <w:tc>
          <w:tcPr>
            <w:tcW w:w="1551" w:type="dxa"/>
            <w:shd w:val="clear" w:color="auto" w:fill="auto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2.371,25</w:t>
            </w:r>
          </w:p>
        </w:tc>
      </w:tr>
      <w:tr w:rsidRPr="00C13FF9" w:rsidR="00106365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15.12.2017.</w:t>
            </w:r>
          </w:p>
        </w:tc>
        <w:tc>
          <w:tcPr>
            <w:tcW w:w="5491" w:type="dxa"/>
            <w:shd w:val="clear" w:color="auto" w:fill="auto"/>
            <w:noWrap/>
          </w:tcPr>
          <w:p w:rsidR="00106365" w:rsidP="00277768" w:rsidRDefault="00F703EE">
            <w:pPr>
              <w:spacing w:line="288" w:lineRule="auto"/>
              <w:rPr>
                <w:rFonts w:ascii="Tahoma" w:hAnsi="Tahoma" w:eastAsia="SimSun" w:cs="Tahoma"/>
                <w:sz w:val="20"/>
                <w:lang w:val="pl-PL"/>
              </w:rPr>
            </w:pPr>
            <w:r>
              <w:rPr>
                <w:rFonts w:ascii="Tahoma" w:hAnsi="Tahoma" w:eastAsia="SimSun" w:cs="Tahoma"/>
                <w:sz w:val="20"/>
                <w:lang w:val="pl-PL"/>
              </w:rPr>
              <w:t xml:space="preserve">Dostavno vozilo Citroen Jumper Furgon kupcu TORNADO </w:t>
            </w:r>
            <w:r>
              <w:rPr>
                <w:rFonts w:ascii="Tahoma" w:hAnsi="Tahoma" w:eastAsia="SimSun" w:cs="Tahoma"/>
                <w:sz w:val="20"/>
                <w:lang w:val="pl-PL"/>
              </w:rPr>
              <w:lastRenderedPageBreak/>
              <w:t>RAZMINIRAVANJE d.o.o.</w:t>
            </w:r>
          </w:p>
        </w:tc>
        <w:tc>
          <w:tcPr>
            <w:tcW w:w="1551" w:type="dxa"/>
          </w:tcPr>
          <w:p w:rsidR="00106365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lastRenderedPageBreak/>
              <w:t>2.360,00</w:t>
            </w:r>
          </w:p>
        </w:tc>
        <w:tc>
          <w:tcPr>
            <w:tcW w:w="1361" w:type="dxa"/>
            <w:shd w:val="clear" w:color="auto" w:fill="auto"/>
          </w:tcPr>
          <w:p w:rsidR="00106365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590,00</w:t>
            </w:r>
          </w:p>
        </w:tc>
        <w:tc>
          <w:tcPr>
            <w:tcW w:w="1551" w:type="dxa"/>
            <w:shd w:val="clear" w:color="auto" w:fill="auto"/>
          </w:tcPr>
          <w:p w:rsidR="00106365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2.950,00</w:t>
            </w:r>
          </w:p>
        </w:tc>
      </w:tr>
      <w:tr w:rsidRPr="00C13FF9" w:rsidR="00106365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lastRenderedPageBreak/>
              <w:t>20.12.2017.</w:t>
            </w:r>
          </w:p>
        </w:tc>
        <w:tc>
          <w:tcPr>
            <w:tcW w:w="5491" w:type="dxa"/>
            <w:shd w:val="clear" w:color="auto" w:fill="auto"/>
            <w:noWrap/>
          </w:tcPr>
          <w:p w:rsidR="00106365" w:rsidP="00277768" w:rsidRDefault="00F703EE">
            <w:pPr>
              <w:spacing w:line="288" w:lineRule="auto"/>
              <w:rPr>
                <w:rFonts w:ascii="Tahoma" w:hAnsi="Tahoma" w:eastAsia="SimSun" w:cs="Tahoma"/>
                <w:sz w:val="20"/>
                <w:lang w:val="pl-PL"/>
              </w:rPr>
            </w:pPr>
            <w:r>
              <w:rPr>
                <w:rFonts w:ascii="Tahoma" w:hAnsi="Tahoma" w:eastAsia="SimSun" w:cs="Tahoma"/>
                <w:sz w:val="20"/>
                <w:lang w:val="pl-PL"/>
              </w:rPr>
              <w:t>Prikolica EU 2 407768 kupcu TORNADO RAZMINIRIVANJE d.o.o.</w:t>
            </w:r>
          </w:p>
        </w:tc>
        <w:tc>
          <w:tcPr>
            <w:tcW w:w="1551" w:type="dxa"/>
          </w:tcPr>
          <w:p w:rsidR="00106365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3.000,00</w:t>
            </w:r>
          </w:p>
        </w:tc>
        <w:tc>
          <w:tcPr>
            <w:tcW w:w="1361" w:type="dxa"/>
            <w:shd w:val="clear" w:color="auto" w:fill="auto"/>
          </w:tcPr>
          <w:p w:rsidR="00106365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750,00</w:t>
            </w:r>
          </w:p>
        </w:tc>
        <w:tc>
          <w:tcPr>
            <w:tcW w:w="1551" w:type="dxa"/>
            <w:shd w:val="clear" w:color="auto" w:fill="auto"/>
          </w:tcPr>
          <w:p w:rsidR="00106365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3.750,00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29.4.2019</w:t>
            </w:r>
            <w:r w:rsidRPr="00C13FF9" w:rsidR="00C13FF9">
              <w:rPr>
                <w:rFonts w:ascii="Tahoma" w:hAnsi="Tahoma" w:eastAsia="SimSun" w:cs="Tahoma"/>
                <w:sz w:val="20"/>
              </w:rPr>
              <w:t>.</w:t>
            </w: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F703EE" w:rsidRDefault="00277768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  <w:lang w:val="pl-PL"/>
              </w:rPr>
              <w:t>N</w:t>
            </w:r>
            <w:r w:rsidRPr="00277768">
              <w:rPr>
                <w:rFonts w:ascii="Tahoma" w:hAnsi="Tahoma" w:eastAsia="SimSun" w:cs="Tahoma"/>
                <w:sz w:val="20"/>
                <w:lang w:val="pl-PL"/>
              </w:rPr>
              <w:t>ekretnin</w:t>
            </w:r>
            <w:r>
              <w:rPr>
                <w:rFonts w:ascii="Tahoma" w:hAnsi="Tahoma" w:eastAsia="SimSun" w:cs="Tahoma"/>
                <w:sz w:val="20"/>
                <w:lang w:val="pl-PL"/>
              </w:rPr>
              <w:t>a</w:t>
            </w:r>
            <w:r w:rsidRPr="00277768">
              <w:rPr>
                <w:rFonts w:ascii="Tahoma" w:hAnsi="Tahoma" w:eastAsia="SimSun" w:cs="Tahoma"/>
                <w:sz w:val="20"/>
                <w:lang w:val="pl-PL"/>
              </w:rPr>
              <w:t xml:space="preserve"> </w:t>
            </w:r>
            <w:r w:rsidRPr="00277768">
              <w:rPr>
                <w:rFonts w:ascii="Tahoma" w:hAnsi="Tahoma" w:eastAsia="SimSun" w:cs="Tahoma"/>
                <w:sz w:val="20"/>
              </w:rPr>
              <w:t>upisan</w:t>
            </w:r>
            <w:r>
              <w:rPr>
                <w:rFonts w:ascii="Tahoma" w:hAnsi="Tahoma" w:eastAsia="SimSun" w:cs="Tahoma"/>
                <w:sz w:val="20"/>
              </w:rPr>
              <w:t>a</w:t>
            </w:r>
            <w:r w:rsidRPr="00277768">
              <w:rPr>
                <w:rFonts w:ascii="Tahoma" w:hAnsi="Tahoma" w:eastAsia="SimSun" w:cs="Tahoma"/>
                <w:sz w:val="20"/>
              </w:rPr>
              <w:t xml:space="preserve"> u zk. ul. 10183 k.o </w:t>
            </w:r>
            <w:r w:rsidR="00F703EE">
              <w:rPr>
                <w:rFonts w:ascii="Tahoma" w:hAnsi="Tahoma" w:eastAsia="SimSun" w:cs="Tahoma"/>
                <w:sz w:val="20"/>
              </w:rPr>
              <w:t xml:space="preserve">Varaždin, </w:t>
            </w:r>
            <w:r w:rsidRPr="00277768">
              <w:rPr>
                <w:rFonts w:ascii="Tahoma" w:hAnsi="Tahoma" w:eastAsia="SimSun" w:cs="Tahoma"/>
                <w:sz w:val="20"/>
              </w:rPr>
              <w:t xml:space="preserve">kat.čestice 6574/4, koja se sastoji od stambeno-poslovne zgrade, površine od </w:t>
            </w:r>
            <w:smartTag w:uri="urn:schemas-microsoft-com:office:smarttags" w:element="metricconverter">
              <w:smartTagPr>
                <w:attr w:name="ProductID" w:val="281 m²"/>
              </w:smartTagPr>
              <w:r w:rsidRPr="00277768">
                <w:rPr>
                  <w:rFonts w:ascii="Tahoma" w:hAnsi="Tahoma" w:eastAsia="SimSun" w:cs="Tahoma"/>
                  <w:sz w:val="20"/>
                </w:rPr>
                <w:t>281 m²</w:t>
              </w:r>
            </w:smartTag>
            <w:r w:rsidRPr="00277768">
              <w:rPr>
                <w:rFonts w:ascii="Tahoma" w:hAnsi="Tahoma" w:eastAsia="SimSun" w:cs="Tahoma"/>
                <w:sz w:val="20"/>
              </w:rPr>
              <w:t xml:space="preserve"> i dvorišta, površine od </w:t>
            </w:r>
            <w:smartTag w:uri="urn:schemas-microsoft-com:office:smarttags" w:element="metricconverter">
              <w:smartTagPr>
                <w:attr w:name="ProductID" w:val="598 m²"/>
              </w:smartTagPr>
              <w:r w:rsidRPr="00277768">
                <w:rPr>
                  <w:rFonts w:ascii="Tahoma" w:hAnsi="Tahoma" w:eastAsia="SimSun" w:cs="Tahoma"/>
                  <w:sz w:val="20"/>
                </w:rPr>
                <w:t>598 m²</w:t>
              </w:r>
            </w:smartTag>
            <w:r w:rsidRPr="00277768">
              <w:rPr>
                <w:rFonts w:ascii="Tahoma" w:hAnsi="Tahoma" w:eastAsia="SimSun" w:cs="Tahoma"/>
                <w:sz w:val="20"/>
              </w:rPr>
              <w:t>, kupcu Nikola Đurašković</w:t>
            </w:r>
          </w:p>
        </w:tc>
        <w:tc>
          <w:tcPr>
            <w:tcW w:w="1551" w:type="dxa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138.560,00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34.640,00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173.200,00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C13FF9" w:rsidP="00C13FF9" w:rsidRDefault="00C13FF9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</w:p>
        </w:tc>
        <w:tc>
          <w:tcPr>
            <w:tcW w:w="5491" w:type="dxa"/>
            <w:shd w:val="clear" w:color="auto" w:fill="auto"/>
            <w:noWrap/>
          </w:tcPr>
          <w:p w:rsidRPr="00C13FF9" w:rsidR="00C13FF9" w:rsidP="00C13FF9" w:rsidRDefault="00277768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Prihodi od najma vozila</w:t>
            </w:r>
            <w:r w:rsidRPr="00C13FF9" w:rsidR="00C13FF9">
              <w:rPr>
                <w:rFonts w:ascii="Tahoma" w:hAnsi="Tahoma" w:eastAsia="SimSun" w:cs="Tahoma"/>
                <w:sz w:val="20"/>
              </w:rPr>
              <w:t xml:space="preserve"> </w:t>
            </w:r>
          </w:p>
        </w:tc>
        <w:tc>
          <w:tcPr>
            <w:tcW w:w="1551" w:type="dxa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10.000,00</w:t>
            </w:r>
          </w:p>
        </w:tc>
        <w:tc>
          <w:tcPr>
            <w:tcW w:w="136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2.500,00</w:t>
            </w:r>
          </w:p>
        </w:tc>
        <w:tc>
          <w:tcPr>
            <w:tcW w:w="1551" w:type="dxa"/>
            <w:shd w:val="clear" w:color="auto" w:fill="auto"/>
          </w:tcPr>
          <w:p w:rsidRPr="00C13FF9" w:rsidR="00C13FF9" w:rsidP="00C13FF9" w:rsidRDefault="00277768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12.500,00</w:t>
            </w:r>
          </w:p>
        </w:tc>
      </w:tr>
      <w:tr w:rsidRPr="00C13FF9" w:rsidR="00106365" w:rsidTr="00277768">
        <w:trPr>
          <w:trHeight w:val="454"/>
          <w:jc w:val="center"/>
        </w:trPr>
        <w:tc>
          <w:tcPr>
            <w:tcW w:w="1274" w:type="dxa"/>
            <w:shd w:val="clear" w:color="auto" w:fill="auto"/>
          </w:tcPr>
          <w:p w:rsidRPr="00C13FF9"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sz w:val="20"/>
              </w:rPr>
            </w:pPr>
          </w:p>
        </w:tc>
        <w:tc>
          <w:tcPr>
            <w:tcW w:w="5491" w:type="dxa"/>
            <w:shd w:val="clear" w:color="auto" w:fill="auto"/>
            <w:noWrap/>
          </w:tcPr>
          <w:p w:rsidR="00106365" w:rsidP="00C13FF9" w:rsidRDefault="00106365">
            <w:pPr>
              <w:spacing w:line="288" w:lineRule="auto"/>
              <w:rPr>
                <w:rFonts w:ascii="Tahoma" w:hAnsi="Tahoma" w:eastAsia="SimSun" w:cs="Tahoma"/>
                <w:sz w:val="20"/>
              </w:rPr>
            </w:pPr>
            <w:r>
              <w:rPr>
                <w:rFonts w:ascii="Tahoma" w:hAnsi="Tahoma" w:eastAsia="SimSun" w:cs="Tahoma"/>
                <w:sz w:val="20"/>
              </w:rPr>
              <w:t>Prihodi od prefakturiranih troškova</w:t>
            </w:r>
          </w:p>
        </w:tc>
        <w:tc>
          <w:tcPr>
            <w:tcW w:w="1551" w:type="dxa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5.100,00</w:t>
            </w:r>
          </w:p>
        </w:tc>
        <w:tc>
          <w:tcPr>
            <w:tcW w:w="1361" w:type="dxa"/>
            <w:shd w:val="clear" w:color="auto" w:fill="auto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1.275,00</w:t>
            </w:r>
          </w:p>
        </w:tc>
        <w:tc>
          <w:tcPr>
            <w:tcW w:w="1551" w:type="dxa"/>
            <w:shd w:val="clear" w:color="auto" w:fill="auto"/>
          </w:tcPr>
          <w:p w:rsidR="00106365" w:rsidP="00C13FF9" w:rsidRDefault="00106365">
            <w:pPr>
              <w:spacing w:line="288" w:lineRule="auto"/>
              <w:jc w:val="right"/>
              <w:rPr>
                <w:rFonts w:ascii="Tahoma" w:hAnsi="Tahoma" w:eastAsia="SimSun" w:cs="Tahoma"/>
                <w:color w:val="000000"/>
                <w:sz w:val="20"/>
              </w:rPr>
            </w:pPr>
            <w:r>
              <w:rPr>
                <w:rFonts w:ascii="Tahoma" w:hAnsi="Tahoma" w:eastAsia="SimSun" w:cs="Tahoma"/>
                <w:color w:val="000000"/>
                <w:sz w:val="20"/>
              </w:rPr>
              <w:t>6.375,00</w:t>
            </w:r>
          </w:p>
        </w:tc>
      </w:tr>
      <w:tr w:rsidRPr="00C13FF9" w:rsidR="00C13FF9" w:rsidTr="00277768">
        <w:trPr>
          <w:trHeight w:val="454"/>
          <w:jc w:val="center"/>
        </w:trPr>
        <w:tc>
          <w:tcPr>
            <w:tcW w:w="6765" w:type="dxa"/>
            <w:gridSpan w:val="2"/>
            <w:shd w:val="clear" w:color="auto" w:fill="F2F2F2"/>
          </w:tcPr>
          <w:p w:rsidRPr="00C13FF9" w:rsidR="00C13FF9" w:rsidP="00C13FF9" w:rsidRDefault="00C13FF9">
            <w:pPr>
              <w:spacing w:line="288" w:lineRule="auto"/>
              <w:rPr>
                <w:rFonts w:ascii="Tahoma" w:hAnsi="Tahoma" w:eastAsia="SimSun" w:cs="Tahoma"/>
                <w:b/>
                <w:sz w:val="20"/>
              </w:rPr>
            </w:pPr>
            <w:r w:rsidRPr="00C13FF9">
              <w:rPr>
                <w:rFonts w:ascii="Tahoma" w:hAnsi="Tahoma" w:eastAsia="SimSun" w:cs="Tahoma"/>
                <w:b/>
                <w:sz w:val="20"/>
              </w:rPr>
              <w:t xml:space="preserve">Sveukupno </w:t>
            </w:r>
          </w:p>
        </w:tc>
        <w:tc>
          <w:tcPr>
            <w:tcW w:w="1551" w:type="dxa"/>
            <w:shd w:val="clear" w:color="auto" w:fill="F2F2F2"/>
          </w:tcPr>
          <w:p w:rsidRPr="00C13FF9" w:rsidR="00C13FF9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b/>
                <w:color w:val="000000"/>
                <w:sz w:val="20"/>
              </w:rPr>
            </w:pP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begin"/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instrText xml:space="preserve"> =SUM(ABOVE) </w:instrText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separate"/>
            </w:r>
            <w:r>
              <w:rPr>
                <w:rFonts w:ascii="Tahoma" w:hAnsi="Tahoma" w:eastAsia="SimSun" w:cs="Tahoma"/>
                <w:b/>
                <w:noProof/>
                <w:color w:val="000000"/>
                <w:sz w:val="20"/>
              </w:rPr>
              <w:t>280.009,06</w:t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1361" w:type="dxa"/>
            <w:shd w:val="clear" w:color="auto" w:fill="F2F2F2"/>
          </w:tcPr>
          <w:p w:rsidRPr="00C13FF9" w:rsidR="00C13FF9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b/>
                <w:color w:val="000000"/>
                <w:sz w:val="20"/>
              </w:rPr>
            </w:pP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begin"/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instrText xml:space="preserve"> =SUM(ABOVE) </w:instrText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separate"/>
            </w:r>
            <w:r>
              <w:rPr>
                <w:rFonts w:ascii="Tahoma" w:hAnsi="Tahoma" w:eastAsia="SimSun" w:cs="Tahoma"/>
                <w:b/>
                <w:noProof/>
                <w:color w:val="000000"/>
                <w:sz w:val="20"/>
              </w:rPr>
              <w:t>70.002,27</w:t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1551" w:type="dxa"/>
            <w:shd w:val="clear" w:color="auto" w:fill="F2F2F2"/>
          </w:tcPr>
          <w:p w:rsidRPr="00C13FF9" w:rsidR="00C13FF9" w:rsidP="00C13FF9" w:rsidRDefault="00F703EE">
            <w:pPr>
              <w:spacing w:line="288" w:lineRule="auto"/>
              <w:jc w:val="right"/>
              <w:rPr>
                <w:rFonts w:ascii="Tahoma" w:hAnsi="Tahoma" w:eastAsia="SimSun" w:cs="Tahoma"/>
                <w:b/>
                <w:color w:val="000000"/>
                <w:sz w:val="20"/>
              </w:rPr>
            </w:pP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begin"/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instrText xml:space="preserve"> =SUM(ABOVE) </w:instrText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separate"/>
            </w:r>
            <w:r>
              <w:rPr>
                <w:rFonts w:ascii="Tahoma" w:hAnsi="Tahoma" w:eastAsia="SimSun" w:cs="Tahoma"/>
                <w:b/>
                <w:noProof/>
                <w:color w:val="000000"/>
                <w:sz w:val="20"/>
              </w:rPr>
              <w:t>350.011,33</w:t>
            </w:r>
            <w:r>
              <w:rPr>
                <w:rFonts w:ascii="Tahoma" w:hAnsi="Tahoma" w:eastAsia="SimSun" w:cs="Tahoma"/>
                <w:b/>
                <w:color w:val="000000"/>
                <w:sz w:val="20"/>
              </w:rPr>
              <w:fldChar w:fldCharType="end"/>
            </w:r>
          </w:p>
        </w:tc>
      </w:tr>
    </w:tbl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Cs w:val="22"/>
          <w:lang w:eastAsia="en-US"/>
        </w:rPr>
      </w:pPr>
    </w:p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Cs w:val="22"/>
          <w:lang w:eastAsia="en-US"/>
        </w:rPr>
      </w:pPr>
      <w:r w:rsidRPr="00C13FF9">
        <w:rPr>
          <w:rFonts w:ascii="Tahoma" w:hAnsi="Tahoma" w:cs="Tahoma"/>
          <w:szCs w:val="22"/>
          <w:lang w:eastAsia="en-US"/>
        </w:rPr>
        <w:t>Obračun konačne nagrade stečajnom upravitelju sukladno čl. 7.  Uredbe o kriterijima i načinu obračuna i plaćanja nagrade stečajnim upraviteljima obračunava se primjenom tablice vrijednosti unovčene mase i postotka i to :</w:t>
      </w:r>
    </w:p>
    <w:p w:rsidRPr="00C13FF9" w:rsidR="00C13FF9" w:rsidP="002E1ECF" w:rsidRDefault="00C13FF9">
      <w:pPr>
        <w:widowControl w:val="false"/>
        <w:numPr>
          <w:ilvl w:val="0"/>
          <w:numId w:val="3"/>
        </w:numPr>
        <w:suppressAutoHyphens/>
        <w:autoSpaceDN w:val="false"/>
        <w:spacing w:line="288" w:lineRule="auto"/>
        <w:ind w:left="714" w:hanging="357"/>
        <w:jc w:val="both"/>
        <w:rPr>
          <w:rFonts w:ascii="Tahoma" w:hAnsi="Tahoma" w:cs="Tahoma"/>
          <w:szCs w:val="22"/>
          <w:lang w:eastAsia="en-US"/>
        </w:rPr>
      </w:pPr>
      <w:r w:rsidRPr="00C13FF9">
        <w:rPr>
          <w:rFonts w:ascii="Tahoma" w:hAnsi="Tahoma" w:cs="Tahoma"/>
          <w:szCs w:val="22"/>
          <w:lang w:eastAsia="en-US"/>
        </w:rPr>
        <w:t>do    100.000,00 kn - od 16%</w:t>
      </w:r>
    </w:p>
    <w:p w:rsidRPr="00C13FF9" w:rsidR="00C13FF9" w:rsidP="002E1ECF" w:rsidRDefault="00C13FF9">
      <w:pPr>
        <w:widowControl w:val="false"/>
        <w:numPr>
          <w:ilvl w:val="0"/>
          <w:numId w:val="3"/>
        </w:numPr>
        <w:suppressAutoHyphens/>
        <w:autoSpaceDN w:val="false"/>
        <w:spacing w:line="288" w:lineRule="auto"/>
        <w:ind w:left="714" w:hanging="357"/>
        <w:jc w:val="both"/>
        <w:rPr>
          <w:rFonts w:ascii="Tahoma" w:hAnsi="Tahoma" w:cs="Tahoma"/>
          <w:szCs w:val="22"/>
          <w:lang w:eastAsia="en-US"/>
        </w:rPr>
      </w:pPr>
      <w:r w:rsidRPr="00C13FF9">
        <w:rPr>
          <w:rFonts w:ascii="Tahoma" w:hAnsi="Tahoma" w:cs="Tahoma"/>
          <w:szCs w:val="22"/>
          <w:lang w:eastAsia="en-US"/>
        </w:rPr>
        <w:t>na razliku od 100.000,01 kn do 300.000,00 kn - 12 %</w:t>
      </w:r>
    </w:p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Cs w:val="22"/>
          <w:lang w:eastAsia="en-US"/>
        </w:rPr>
      </w:pPr>
    </w:p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Cs w:val="22"/>
          <w:lang w:eastAsia="en-US"/>
        </w:rPr>
      </w:pPr>
      <w:r w:rsidRPr="00C13FF9">
        <w:rPr>
          <w:rFonts w:ascii="Tahoma" w:hAnsi="Tahoma" w:cs="Tahoma"/>
          <w:szCs w:val="22"/>
          <w:lang w:eastAsia="en-US"/>
        </w:rPr>
        <w:t xml:space="preserve">Primjenom opisanog načina obračuna proizlazi da stečajnom upravitelju u odnosu na unovčenu stečajnu masu u ukupnom iznosu  od  </w:t>
      </w:r>
      <w:r w:rsidR="00F703EE">
        <w:rPr>
          <w:rFonts w:ascii="Tahoma" w:hAnsi="Tahoma" w:cs="Tahoma"/>
          <w:bCs/>
          <w:szCs w:val="22"/>
          <w:u w:val="single"/>
          <w:lang w:eastAsia="en-US"/>
        </w:rPr>
        <w:t>280.009,06</w:t>
      </w:r>
      <w:r w:rsidRPr="00C13FF9">
        <w:rPr>
          <w:rFonts w:ascii="Tahoma" w:hAnsi="Tahoma" w:cs="Tahoma"/>
          <w:bCs/>
          <w:szCs w:val="22"/>
          <w:u w:val="single"/>
          <w:lang w:eastAsia="en-US"/>
        </w:rPr>
        <w:t xml:space="preserve"> kn</w:t>
      </w:r>
      <w:r w:rsidRPr="00C13FF9">
        <w:rPr>
          <w:rFonts w:ascii="Tahoma" w:hAnsi="Tahoma" w:cs="Tahoma"/>
          <w:b/>
          <w:bCs/>
          <w:szCs w:val="22"/>
          <w:lang w:eastAsia="en-US"/>
        </w:rPr>
        <w:t xml:space="preserve"> </w:t>
      </w:r>
      <w:r w:rsidRPr="00C13FF9">
        <w:rPr>
          <w:rFonts w:ascii="Tahoma" w:hAnsi="Tahoma" w:cs="Tahoma"/>
          <w:szCs w:val="22"/>
          <w:lang w:eastAsia="en-US"/>
        </w:rPr>
        <w:t xml:space="preserve">pripada pravo na </w:t>
      </w:r>
      <w:r w:rsidRPr="00C13FF9">
        <w:rPr>
          <w:rFonts w:ascii="Tahoma" w:hAnsi="Tahoma" w:cs="Tahoma"/>
          <w:bCs/>
          <w:szCs w:val="22"/>
          <w:u w:val="single"/>
          <w:lang w:eastAsia="en-US"/>
        </w:rPr>
        <w:t xml:space="preserve">bruto nagradu u iznosu od </w:t>
      </w:r>
      <w:r w:rsidR="00F703EE">
        <w:rPr>
          <w:rFonts w:ascii="Tahoma" w:hAnsi="Tahoma" w:cs="Tahoma"/>
          <w:bCs/>
          <w:szCs w:val="22"/>
          <w:u w:val="single"/>
          <w:lang w:eastAsia="en-US"/>
        </w:rPr>
        <w:t>37.601,09</w:t>
      </w:r>
      <w:r w:rsidRPr="00C13FF9">
        <w:rPr>
          <w:rFonts w:ascii="Tahoma" w:hAnsi="Tahoma" w:cs="Tahoma"/>
          <w:bCs/>
          <w:szCs w:val="22"/>
          <w:u w:val="single"/>
          <w:lang w:eastAsia="en-US"/>
        </w:rPr>
        <w:t xml:space="preserve"> kn </w:t>
      </w:r>
      <w:r w:rsidRPr="00C13FF9">
        <w:rPr>
          <w:rFonts w:ascii="Tahoma" w:hAnsi="Tahoma" w:cs="Tahoma"/>
          <w:bCs/>
          <w:szCs w:val="22"/>
          <w:lang w:eastAsia="en-US"/>
        </w:rPr>
        <w:t>,</w:t>
      </w:r>
      <w:r w:rsidRPr="00C13FF9">
        <w:rPr>
          <w:rFonts w:ascii="Tahoma" w:hAnsi="Tahoma" w:cs="Tahoma"/>
          <w:szCs w:val="22"/>
          <w:lang w:eastAsia="en-US"/>
        </w:rPr>
        <w:t xml:space="preserve"> </w:t>
      </w:r>
      <w:r w:rsidR="00380B3C">
        <w:rPr>
          <w:rFonts w:ascii="Tahoma" w:hAnsi="Tahoma" w:cs="Tahoma"/>
          <w:szCs w:val="22"/>
          <w:lang w:eastAsia="en-US"/>
        </w:rPr>
        <w:t xml:space="preserve">što s pripadajućim doprinosom za zdravstveno osiguranje na bruto nagradu u iznosu od </w:t>
      </w:r>
      <w:r w:rsidR="00F703EE">
        <w:rPr>
          <w:rFonts w:ascii="Tahoma" w:hAnsi="Tahoma" w:cs="Tahoma"/>
          <w:szCs w:val="22"/>
          <w:lang w:eastAsia="en-US"/>
        </w:rPr>
        <w:t>2.820,08</w:t>
      </w:r>
      <w:r w:rsidRPr="00C13FF9">
        <w:rPr>
          <w:rFonts w:ascii="Tahoma" w:hAnsi="Tahoma" w:cs="Tahoma"/>
          <w:szCs w:val="22"/>
          <w:lang w:eastAsia="en-US"/>
        </w:rPr>
        <w:t xml:space="preserve"> kn, sveukupno</w:t>
      </w:r>
      <w:r w:rsidR="00380B3C">
        <w:rPr>
          <w:rFonts w:ascii="Tahoma" w:hAnsi="Tahoma" w:cs="Tahoma"/>
          <w:szCs w:val="22"/>
          <w:lang w:eastAsia="en-US"/>
        </w:rPr>
        <w:t xml:space="preserve"> iznosi</w:t>
      </w:r>
      <w:r w:rsidRPr="00C13FF9">
        <w:rPr>
          <w:rFonts w:ascii="Tahoma" w:hAnsi="Tahoma" w:cs="Tahoma"/>
          <w:szCs w:val="22"/>
          <w:lang w:eastAsia="en-US"/>
        </w:rPr>
        <w:t xml:space="preserve"> </w:t>
      </w:r>
      <w:r w:rsidR="00F703EE">
        <w:rPr>
          <w:rFonts w:ascii="Tahoma" w:hAnsi="Tahoma" w:cs="Tahoma"/>
          <w:b/>
          <w:szCs w:val="22"/>
          <w:u w:val="single"/>
          <w:lang w:eastAsia="en-US"/>
        </w:rPr>
        <w:t>40.421,17</w:t>
      </w:r>
      <w:r w:rsidRPr="00C13FF9">
        <w:rPr>
          <w:rFonts w:ascii="Tahoma" w:hAnsi="Tahoma" w:cs="Tahoma"/>
          <w:b/>
          <w:szCs w:val="22"/>
          <w:u w:val="single"/>
          <w:lang w:eastAsia="en-US"/>
        </w:rPr>
        <w:t xml:space="preserve"> kn</w:t>
      </w:r>
      <w:r w:rsidRPr="00C13FF9">
        <w:rPr>
          <w:rFonts w:ascii="Tahoma" w:hAnsi="Tahoma" w:cs="Tahoma"/>
          <w:b/>
          <w:szCs w:val="22"/>
          <w:lang w:eastAsia="en-US"/>
        </w:rPr>
        <w:t>,</w:t>
      </w:r>
      <w:r w:rsidRPr="00C13FF9">
        <w:rPr>
          <w:rFonts w:ascii="Tahoma" w:hAnsi="Tahoma" w:cs="Tahoma"/>
          <w:szCs w:val="22"/>
          <w:lang w:eastAsia="en-US"/>
        </w:rPr>
        <w:t xml:space="preserve"> a kako je prikazano u tabeli 2.</w:t>
      </w:r>
    </w:p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Cs w:val="22"/>
          <w:lang w:eastAsia="en-US"/>
        </w:rPr>
      </w:pPr>
    </w:p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b/>
          <w:bCs/>
          <w:szCs w:val="22"/>
          <w:lang w:eastAsia="en-US"/>
        </w:rPr>
      </w:pPr>
      <w:r w:rsidRPr="00C13FF9">
        <w:rPr>
          <w:rFonts w:ascii="Tahoma" w:hAnsi="Tahoma" w:cs="Tahoma"/>
          <w:b/>
          <w:bCs/>
          <w:szCs w:val="22"/>
          <w:lang w:eastAsia="en-US"/>
        </w:rPr>
        <w:t>Tabela 2.</w:t>
      </w:r>
    </w:p>
    <w:tbl>
      <w:tblPr>
        <w:tblW w:w="9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951"/>
        <w:gridCol w:w="2268"/>
        <w:gridCol w:w="2126"/>
        <w:gridCol w:w="1083"/>
        <w:gridCol w:w="1858"/>
      </w:tblGrid>
      <w:tr w:rsidRPr="00C13FF9" w:rsidR="00C13FF9" w:rsidTr="002E1ECF"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center"/>
              <w:rPr>
                <w:rFonts w:ascii="Tahoma" w:hAnsi="Tahoma" w:cs="Tahoma"/>
                <w:b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b/>
                <w:sz w:val="20"/>
                <w:lang w:eastAsia="en-US"/>
              </w:rPr>
              <w:t>Od iznosa u kn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center"/>
              <w:rPr>
                <w:rFonts w:ascii="Tahoma" w:hAnsi="Tahoma" w:cs="Tahoma"/>
                <w:b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b/>
                <w:sz w:val="20"/>
                <w:lang w:eastAsia="en-US"/>
              </w:rPr>
              <w:t>Do iznosa u kn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center"/>
              <w:rPr>
                <w:rFonts w:ascii="Tahoma" w:hAnsi="Tahoma" w:cs="Tahoma"/>
                <w:b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b/>
                <w:sz w:val="20"/>
                <w:lang w:eastAsia="en-US"/>
              </w:rPr>
              <w:t>Osnovica za obračun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center"/>
              <w:rPr>
                <w:rFonts w:ascii="Tahoma" w:hAnsi="Tahoma" w:cs="Tahoma"/>
                <w:b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b/>
                <w:sz w:val="20"/>
                <w:lang w:eastAsia="en-US"/>
              </w:rPr>
              <w:t>%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center"/>
              <w:rPr>
                <w:rFonts w:ascii="Tahoma" w:hAnsi="Tahoma" w:cs="Tahoma"/>
                <w:b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b/>
                <w:sz w:val="20"/>
                <w:lang w:eastAsia="en-US"/>
              </w:rPr>
              <w:t>Iznos nagrade u kn</w:t>
            </w:r>
          </w:p>
        </w:tc>
      </w:tr>
      <w:tr w:rsidRPr="00C13FF9" w:rsidR="00C13FF9" w:rsidTr="002E1ECF">
        <w:trPr>
          <w:trHeight w:val="340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C13FF9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sz w:val="20"/>
                <w:lang w:val="en-US" w:eastAsia="en-US"/>
              </w:rPr>
              <w:t>100.000,00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sz w:val="20"/>
                <w:lang w:val="en-US" w:eastAsia="en-US"/>
              </w:rPr>
              <w:t>100.000,00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sz w:val="20"/>
                <w:lang w:eastAsia="en-US"/>
              </w:rPr>
              <w:t>16%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sz w:val="20"/>
                <w:lang w:val="en-US" w:eastAsia="en-US"/>
              </w:rPr>
              <w:t>16.000,00</w:t>
            </w:r>
          </w:p>
        </w:tc>
      </w:tr>
      <w:tr w:rsidRPr="00C13FF9" w:rsidR="00C13FF9" w:rsidTr="002E1ECF">
        <w:trPr>
          <w:trHeight w:val="340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sz w:val="20"/>
                <w:lang w:val="en-US" w:eastAsia="en-US"/>
              </w:rPr>
              <w:t>100.000,01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F703EE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sz w:val="20"/>
                <w:lang w:eastAsia="en-US"/>
              </w:rPr>
            </w:pPr>
            <w:r>
              <w:rPr>
                <w:rFonts w:ascii="Tahoma" w:hAnsi="Tahoma" w:cs="Tahoma"/>
                <w:sz w:val="20"/>
                <w:lang w:val="en-US" w:eastAsia="en-US"/>
              </w:rPr>
              <w:t>280.009,06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F703EE" w:rsidRDefault="00F703EE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sz w:val="20"/>
                <w:lang w:eastAsia="en-US"/>
              </w:rPr>
            </w:pPr>
            <w:r>
              <w:rPr>
                <w:rFonts w:ascii="Tahoma" w:hAnsi="Tahoma" w:cs="Tahoma"/>
                <w:sz w:val="20"/>
                <w:lang w:eastAsia="en-US"/>
              </w:rPr>
              <w:t>180</w:t>
            </w:r>
            <w:r w:rsidR="004F0643">
              <w:rPr>
                <w:rFonts w:ascii="Tahoma" w:hAnsi="Tahoma" w:cs="Tahoma"/>
                <w:sz w:val="20"/>
                <w:lang w:eastAsia="en-US"/>
              </w:rPr>
              <w:t>.</w:t>
            </w:r>
            <w:r>
              <w:rPr>
                <w:rFonts w:ascii="Tahoma" w:hAnsi="Tahoma" w:cs="Tahoma"/>
                <w:sz w:val="20"/>
                <w:lang w:eastAsia="en-US"/>
              </w:rPr>
              <w:t>009</w:t>
            </w:r>
            <w:r w:rsidR="004F0643">
              <w:rPr>
                <w:rFonts w:ascii="Tahoma" w:hAnsi="Tahoma" w:cs="Tahoma"/>
                <w:sz w:val="20"/>
                <w:lang w:eastAsia="en-US"/>
              </w:rPr>
              <w:t>,06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sz w:val="20"/>
                <w:lang w:eastAsia="en-US"/>
              </w:rPr>
              <w:t>12%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F703EE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sz w:val="20"/>
                <w:lang w:eastAsia="en-US"/>
              </w:rPr>
            </w:pPr>
            <w:r>
              <w:rPr>
                <w:rFonts w:ascii="Tahoma" w:hAnsi="Tahoma" w:cs="Tahoma"/>
                <w:sz w:val="20"/>
                <w:lang w:val="en-US" w:eastAsia="en-US"/>
              </w:rPr>
              <w:t>21.601,09</w:t>
            </w:r>
          </w:p>
        </w:tc>
      </w:tr>
      <w:tr w:rsidRPr="00C13FF9" w:rsidR="00C13FF9" w:rsidTr="002E1ECF">
        <w:trPr>
          <w:trHeight w:val="454"/>
        </w:trPr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both"/>
              <w:rPr>
                <w:rFonts w:ascii="Tahoma" w:hAnsi="Tahoma" w:cs="Tahoma"/>
                <w:b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b/>
                <w:sz w:val="20"/>
                <w:lang w:eastAsia="en-US"/>
              </w:rPr>
              <w:t>Ukupno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F703EE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lang w:eastAsia="en-US"/>
              </w:rPr>
              <w:t>280.009,06</w:t>
            </w: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fldChar w:fldCharType="end"/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both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3FF9" w:rsidR="00C13FF9" w:rsidP="00C13FF9" w:rsidRDefault="00F703EE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lang w:eastAsia="en-US"/>
              </w:rPr>
              <w:t>37.601,09</w:t>
            </w: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fldChar w:fldCharType="end"/>
            </w:r>
          </w:p>
        </w:tc>
      </w:tr>
      <w:tr w:rsidRPr="00C13FF9" w:rsidR="00C13FF9" w:rsidTr="002E1ECF">
        <w:trPr>
          <w:trHeight w:val="454"/>
        </w:trPr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both"/>
              <w:rPr>
                <w:rFonts w:ascii="Tahoma" w:hAnsi="Tahoma" w:cs="Tahoma"/>
                <w:b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b/>
                <w:sz w:val="20"/>
                <w:lang w:eastAsia="en-US"/>
              </w:rPr>
              <w:t>Doprinos za ZDRO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3FF9" w:rsidR="00C13FF9" w:rsidP="00C13FF9" w:rsidRDefault="00F703EE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bCs/>
                <w:sz w:val="20"/>
                <w:lang w:eastAsia="en-US"/>
              </w:rPr>
            </w:pPr>
            <w:r>
              <w:rPr>
                <w:rFonts w:ascii="Tahoma" w:hAnsi="Tahoma" w:cs="Tahoma"/>
                <w:bCs/>
                <w:sz w:val="20"/>
                <w:lang w:eastAsia="en-US"/>
              </w:rPr>
              <w:t>37.601,09</w:t>
            </w:r>
            <w:r w:rsidR="004F0643">
              <w:rPr>
                <w:rFonts w:ascii="Tahoma" w:hAnsi="Tahoma" w:cs="Tahoma"/>
                <w:bCs/>
                <w:sz w:val="20"/>
                <w:lang w:eastAsia="en-US"/>
              </w:rPr>
              <w:t>x7</w:t>
            </w:r>
            <w:r w:rsidRPr="00C13FF9" w:rsidR="00C13FF9">
              <w:rPr>
                <w:rFonts w:ascii="Tahoma" w:hAnsi="Tahoma" w:cs="Tahoma"/>
                <w:bCs/>
                <w:sz w:val="20"/>
                <w:lang w:eastAsia="en-US"/>
              </w:rPr>
              <w:t>,5%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both"/>
              <w:rPr>
                <w:rFonts w:ascii="Tahoma" w:hAnsi="Tahoma" w:cs="Tahoma"/>
                <w:bCs/>
                <w:sz w:val="20"/>
                <w:lang w:eastAsia="en-US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3FF9" w:rsidR="00C13FF9" w:rsidP="00C13FF9" w:rsidRDefault="00F703EE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t>2.820,08</w:t>
            </w:r>
          </w:p>
        </w:tc>
      </w:tr>
      <w:tr w:rsidRPr="00C13FF9" w:rsidR="00C13FF9" w:rsidTr="002E1ECF">
        <w:trPr>
          <w:trHeight w:val="454"/>
        </w:trPr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both"/>
              <w:rPr>
                <w:rFonts w:ascii="Tahoma" w:hAnsi="Tahoma" w:cs="Tahoma"/>
                <w:b/>
                <w:sz w:val="20"/>
                <w:lang w:eastAsia="en-US"/>
              </w:rPr>
            </w:pPr>
            <w:r w:rsidRPr="00C13FF9">
              <w:rPr>
                <w:rFonts w:ascii="Tahoma" w:hAnsi="Tahoma" w:cs="Tahoma"/>
                <w:b/>
                <w:sz w:val="20"/>
                <w:lang w:eastAsia="en-US"/>
              </w:rPr>
              <w:t>Sveukupno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C13FF9" w:rsidR="00C13FF9" w:rsidP="00C13FF9" w:rsidRDefault="00C13FF9">
            <w:pPr>
              <w:widowControl w:val="false"/>
              <w:suppressAutoHyphens/>
              <w:autoSpaceDN w:val="false"/>
              <w:spacing w:line="288" w:lineRule="auto"/>
              <w:jc w:val="both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C13FF9" w:rsidR="00C13FF9" w:rsidP="00C13FF9" w:rsidRDefault="00F703EE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lang w:eastAsia="en-US"/>
              </w:rPr>
              <w:t>40.421,17</w:t>
            </w:r>
          </w:p>
        </w:tc>
      </w:tr>
    </w:tbl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b/>
          <w:bCs/>
          <w:szCs w:val="22"/>
          <w:lang w:eastAsia="en-US"/>
        </w:rPr>
      </w:pPr>
    </w:p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i/>
          <w:szCs w:val="22"/>
          <w:lang w:eastAsia="en-US"/>
        </w:rPr>
      </w:pPr>
      <w:r w:rsidRPr="00C13FF9">
        <w:rPr>
          <w:rFonts w:ascii="Tahoma" w:hAnsi="Tahoma" w:cs="Tahoma"/>
          <w:i/>
          <w:szCs w:val="22"/>
          <w:lang w:eastAsia="en-US"/>
        </w:rPr>
        <w:t xml:space="preserve">Sukladno navedenom obračunu molim donijeti rješenje o odobrenju konačne nagrade stečajnog upravitelja u iznosu od </w:t>
      </w:r>
      <w:r w:rsidR="00F703EE">
        <w:rPr>
          <w:rFonts w:ascii="Tahoma" w:hAnsi="Tahoma" w:cs="Tahoma"/>
          <w:b/>
          <w:i/>
          <w:szCs w:val="22"/>
          <w:lang w:eastAsia="en-US"/>
        </w:rPr>
        <w:t>40.421,17</w:t>
      </w:r>
      <w:r w:rsidRPr="00C13FF9">
        <w:rPr>
          <w:rFonts w:ascii="Tahoma" w:hAnsi="Tahoma" w:cs="Tahoma"/>
          <w:b/>
          <w:i/>
          <w:szCs w:val="22"/>
          <w:lang w:eastAsia="en-US"/>
        </w:rPr>
        <w:t xml:space="preserve"> kn</w:t>
      </w:r>
      <w:r w:rsidRPr="00C13FF9">
        <w:rPr>
          <w:rFonts w:ascii="Tahoma" w:hAnsi="Tahoma" w:cs="Tahoma"/>
          <w:i/>
          <w:szCs w:val="22"/>
          <w:lang w:eastAsia="en-US"/>
        </w:rPr>
        <w:t>.</w:t>
      </w:r>
    </w:p>
    <w:p w:rsidRPr="00C13FF9" w:rsidR="00C13FF9" w:rsidP="00C13FF9" w:rsidRDefault="00C13FF9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Cs w:val="22"/>
          <w:lang w:eastAsia="en-US"/>
        </w:rPr>
      </w:pPr>
    </w:p>
    <w:p w:rsidR="00A021D1" w:rsidP="004F0643" w:rsidRDefault="004F0643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Cs w:val="22"/>
          <w:lang w:eastAsia="en-US"/>
        </w:rPr>
      </w:pPr>
      <w:r>
        <w:rPr>
          <w:rFonts w:ascii="Tahoma" w:hAnsi="Tahoma" w:cs="Tahoma"/>
          <w:szCs w:val="22"/>
          <w:lang w:eastAsia="en-US"/>
        </w:rPr>
        <w:t xml:space="preserve">Kamenički Vrhovec, </w:t>
      </w:r>
      <w:r w:rsidR="00C24605">
        <w:rPr>
          <w:rFonts w:ascii="Tahoma" w:hAnsi="Tahoma" w:cs="Tahoma"/>
          <w:szCs w:val="22"/>
          <w:lang w:eastAsia="en-US"/>
        </w:rPr>
        <w:t>2</w:t>
      </w:r>
      <w:r>
        <w:rPr>
          <w:rFonts w:ascii="Tahoma" w:hAnsi="Tahoma" w:cs="Tahoma"/>
          <w:szCs w:val="22"/>
          <w:lang w:eastAsia="en-US"/>
        </w:rPr>
        <w:t>2.</w:t>
      </w:r>
      <w:r w:rsidR="00C24605">
        <w:rPr>
          <w:rFonts w:ascii="Tahoma" w:hAnsi="Tahoma" w:cs="Tahoma"/>
          <w:szCs w:val="22"/>
          <w:lang w:eastAsia="en-US"/>
        </w:rPr>
        <w:t>10</w:t>
      </w:r>
      <w:r>
        <w:rPr>
          <w:rFonts w:ascii="Tahoma" w:hAnsi="Tahoma" w:cs="Tahoma"/>
          <w:szCs w:val="22"/>
          <w:lang w:eastAsia="en-US"/>
        </w:rPr>
        <w:t>.2019.</w:t>
      </w:r>
    </w:p>
    <w:p w:rsidR="004F0643" w:rsidP="004F0643" w:rsidRDefault="004F0643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Cs w:val="22"/>
          <w:lang w:eastAsia="en-US"/>
        </w:rPr>
      </w:pPr>
    </w:p>
    <w:p w:rsidR="004F0643" w:rsidP="004F0643" w:rsidRDefault="004F0643">
      <w:pPr>
        <w:widowControl w:val="false"/>
        <w:suppressAutoHyphens/>
        <w:autoSpaceDN w:val="false"/>
        <w:spacing w:line="288" w:lineRule="auto"/>
        <w:jc w:val="both"/>
        <w:rPr>
          <w:rFonts w:ascii="Tahoma" w:hAnsi="Tahoma" w:cs="Tahoma"/>
          <w:sz w:val="20"/>
          <w:u w:val="single"/>
        </w:rPr>
      </w:pPr>
      <w:r>
        <w:rPr>
          <w:rFonts w:ascii="Tahoma" w:hAnsi="Tahoma" w:cs="Tahoma"/>
          <w:szCs w:val="22"/>
          <w:lang w:eastAsia="en-US"/>
        </w:rPr>
        <w:tab/>
      </w:r>
      <w:r>
        <w:rPr>
          <w:rFonts w:ascii="Tahoma" w:hAnsi="Tahoma" w:cs="Tahoma"/>
          <w:szCs w:val="22"/>
          <w:lang w:eastAsia="en-US"/>
        </w:rPr>
        <w:tab/>
      </w:r>
      <w:r>
        <w:rPr>
          <w:rFonts w:ascii="Tahoma" w:hAnsi="Tahoma" w:cs="Tahoma"/>
          <w:szCs w:val="22"/>
          <w:lang w:eastAsia="en-US"/>
        </w:rPr>
        <w:tab/>
      </w:r>
      <w:r>
        <w:rPr>
          <w:rFonts w:ascii="Tahoma" w:hAnsi="Tahoma" w:cs="Tahoma"/>
          <w:szCs w:val="22"/>
          <w:lang w:eastAsia="en-US"/>
        </w:rPr>
        <w:tab/>
      </w:r>
      <w:r>
        <w:rPr>
          <w:rFonts w:ascii="Tahoma" w:hAnsi="Tahoma" w:cs="Tahoma"/>
          <w:szCs w:val="22"/>
          <w:lang w:eastAsia="en-US"/>
        </w:rPr>
        <w:tab/>
      </w:r>
      <w:r>
        <w:rPr>
          <w:rFonts w:ascii="Tahoma" w:hAnsi="Tahoma" w:cs="Tahoma"/>
          <w:szCs w:val="22"/>
          <w:lang w:eastAsia="en-US"/>
        </w:rPr>
        <w:tab/>
      </w:r>
      <w:r>
        <w:rPr>
          <w:rFonts w:ascii="Tahoma" w:hAnsi="Tahoma" w:cs="Tahoma"/>
          <w:szCs w:val="22"/>
          <w:lang w:eastAsia="en-US"/>
        </w:rPr>
        <w:tab/>
      </w:r>
      <w:r>
        <w:rPr>
          <w:rFonts w:ascii="Tahoma" w:hAnsi="Tahoma" w:cs="Tahoma"/>
          <w:szCs w:val="22"/>
          <w:lang w:eastAsia="en-US"/>
        </w:rPr>
        <w:tab/>
        <w:t>Stečajni upravitelj Stanko Makar</w:t>
      </w:r>
    </w:p>
    <w:sectPr w:rsidR="004F0643" w:rsidSect="00EB14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440" w:bottom="295" w:left="1440" w:header="720" w:footer="720" w:gutter="0"/>
      <w:pgNumType w:fmt="numberInDash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625A" w:rsidRDefault="0040625A">
      <w:r>
        <w:separator/>
      </w:r>
    </w:p>
  </w:endnote>
  <w:endnote w:type="continuationSeparator" w:id="0">
    <w:p w:rsidR="0040625A" w:rsidRDefault="004062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4AC5" w:rsidRDefault="001A4AC5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</w:p>
  <w:p w:rsidRPr="00FC493F" w:rsidR="00954977" w:rsidP="000E2E7F" w:rsidRDefault="00954977">
    <w:pPr>
      <w:widowControl w:val="false"/>
      <w:pBdr>
        <w:top w:val="single" w:color="auto" w:sz="4" w:space="1"/>
      </w:pBdr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16"/>
        <w:szCs w:val="16"/>
        <w:lang w:eastAsia="zh-CN" w:bidi="hi-IN"/>
      </w:rPr>
    </w:pP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begin"/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instrText>PAGE    \* MERGEFORMAT</w:instrTex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separate"/>
    </w:r>
    <w:r w:rsidR="004512FA">
      <w:rPr>
        <w:rFonts w:ascii="Tahoma" w:hAnsi="Tahoma" w:eastAsia="SimSun" w:cs="Tahoma"/>
        <w:b/>
        <w:noProof/>
        <w:kern w:val="3"/>
        <w:sz w:val="16"/>
        <w:szCs w:val="16"/>
        <w:lang w:eastAsia="zh-CN" w:bidi="hi-IN"/>
      </w:rPr>
      <w:t>- 2 -</w: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end"/>
    </w:r>
  </w:p>
  <w:p w:rsidRPr="000E2E7F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eastAsia="zh-CN" w:bidi="hi-IN"/>
      </w:rPr>
    </w:pPr>
  </w:p>
  <w:p w:rsidR="00954977" w:rsidRDefault="009549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</w:p>
  <w:p w:rsidRPr="005A0992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</w:p>
  <w:p w:rsidRPr="000E2E7F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eastAsia="zh-CN" w:bidi="hi-IN"/>
      </w:rPr>
    </w:pPr>
  </w:p>
  <w:p w:rsidR="00954977" w:rsidRDefault="009549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625A" w:rsidRDefault="0040625A">
      <w:r>
        <w:separator/>
      </w:r>
    </w:p>
  </w:footnote>
  <w:footnote w:type="continuationSeparator" w:id="0">
    <w:p w:rsidR="0040625A" w:rsidRDefault="004062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4977" w:rsidP="00811E58" w:rsidRDefault="009549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54977" w:rsidRDefault="009549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954977" w:rsidP="00FC493F" w:rsidRDefault="00954977">
    <w:pP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:rsidRPr="00D47733" w:rsidR="00954977" w:rsidP="00FC493F" w:rsidRDefault="00954977">
    <w:pPr>
      <w:spacing w:line="288" w:lineRule="auto"/>
      <w:jc w:val="center"/>
      <w:rPr>
        <w:rFonts w:ascii="Tahoma" w:hAnsi="Tahoma" w:cs="Tahoma"/>
        <w:i/>
        <w:szCs w:val="22"/>
      </w:rPr>
    </w:pPr>
    <w:r w:rsidRPr="00D47733">
      <w:rPr>
        <w:rFonts w:ascii="Tahoma" w:hAnsi="Tahoma" w:cs="Tahoma"/>
        <w:szCs w:val="22"/>
      </w:rPr>
      <w:t xml:space="preserve">nad društvom </w:t>
    </w:r>
    <w:r w:rsidRPr="00D47733">
      <w:rPr>
        <w:rFonts w:ascii="Tahoma" w:hAnsi="Tahoma" w:cs="Tahoma"/>
        <w:i/>
        <w:szCs w:val="22"/>
      </w:rPr>
      <w:t>TD TORNADO d.o.o. u stečaju</w:t>
    </w:r>
  </w:p>
  <w:p w:rsidRPr="00D47733" w:rsidR="00954977" w:rsidP="00FC493F" w:rsidRDefault="00954977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</w:rPr>
    </w:pPr>
    <w:r w:rsidRPr="00D47733">
      <w:rPr>
        <w:rFonts w:ascii="Tahoma" w:hAnsi="Tahoma" w:cs="Tahoma"/>
        <w:szCs w:val="22"/>
      </w:rPr>
      <w:t>Kamenički Vrhovec 38, Lepog</w:t>
    </w:r>
    <w:r>
      <w:rPr>
        <w:rFonts w:ascii="Tahoma" w:hAnsi="Tahoma" w:cs="Tahoma"/>
        <w:szCs w:val="22"/>
      </w:rPr>
      <w:t>lava, OIB: 44502043642, St – 319</w:t>
    </w:r>
    <w:r w:rsidRPr="00D47733">
      <w:rPr>
        <w:rFonts w:ascii="Tahoma" w:hAnsi="Tahoma" w:cs="Tahoma"/>
        <w:szCs w:val="22"/>
      </w:rPr>
      <w:t>/17</w:t>
    </w:r>
  </w:p>
  <w:p w:rsidRPr="001636EA" w:rsidR="00954977" w:rsidP="001636EA" w:rsidRDefault="009549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A4AC5" w:rsidR="00EB1450" w:rsidP="001A4AC5" w:rsidRDefault="001A4AC5">
    <w:pPr>
      <w:spacing w:line="288" w:lineRule="auto"/>
      <w:jc w:val="right"/>
      <w:rPr>
        <w:rFonts w:ascii="Tahoma" w:hAnsi="Tahoma" w:cs="Tahoma"/>
        <w:sz w:val="20"/>
      </w:rPr>
    </w:pPr>
    <w:r w:rsidRPr="001A4AC5">
      <w:rPr>
        <w:rStyle w:val="Naglaeno"/>
        <w:rFonts w:ascii="Tahoma" w:hAnsi="Tahoma" w:cs="Tahoma"/>
        <w:sz w:val="20"/>
        <w:u w:val="single"/>
      </w:rPr>
      <w:t>Prilog 1.</w:t>
    </w:r>
    <w:r w:rsidRPr="001A4AC5" w:rsidR="00EB1450">
      <w:rPr>
        <w:rStyle w:val="Naglaeno"/>
        <w:rFonts w:ascii="Tahoma" w:hAnsi="Tahoma" w:cs="Tahoma"/>
        <w:sz w:val="20"/>
      </w:rPr>
      <w:tab/>
    </w:r>
  </w:p>
  <w:p w:rsidRPr="00CF0D62" w:rsidR="00954977" w:rsidP="00EB1450" w:rsidRDefault="00954977">
    <w:pPr>
      <w:tabs>
        <w:tab w:val="left" w:pos="5750"/>
      </w:tabs>
      <w:spacing w:line="288" w:lineRule="auto"/>
      <w:rPr>
        <w:rStyle w:val="Naglaeno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0274E8"/>
    <w:multiLevelType w:val="hybridMultilevel"/>
    <w:tmpl w:val="F33C0EA2"/>
    <w:numStyleLink w:val="Importiranistil2"/>
  </w:abstractNum>
  <w:abstractNum w:abstractNumId="1">
    <w:nsid w:val="34DF05CE"/>
    <w:multiLevelType w:val="hybridMultilevel"/>
    <w:tmpl w:val="A8E028CE"/>
    <w:styleLink w:val="Importiranistil30"/>
    <w:lvl w:ilvl="0" w:tplc="A9F6C834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F2A2AFAE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1F0C97A8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8F96ED24">
      <w:start w:val="1"/>
      <w:numFmt w:val="bullet"/>
      <w:lvlText w:val="·"/>
      <w:lvlJc w:val="left"/>
      <w:pPr>
        <w:ind w:left="28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12A20E1A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51B01E34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177A11EA">
      <w:start w:val="1"/>
      <w:numFmt w:val="bullet"/>
      <w:lvlText w:val="·"/>
      <w:lvlJc w:val="left"/>
      <w:pPr>
        <w:ind w:left="504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BC385EC6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48CC0D10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4A6E1FB2"/>
    <w:multiLevelType w:val="hybridMultilevel"/>
    <w:tmpl w:val="31421D2E"/>
    <w:styleLink w:val="Importiranistil40"/>
    <w:lvl w:ilvl="0" w:tplc="B8F08190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0F0CA554">
      <w:start w:val="1"/>
      <w:numFmt w:val="bullet"/>
      <w:lvlText w:val="·"/>
      <w:lvlJc w:val="left"/>
      <w:pPr>
        <w:ind w:left="10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3710F38C">
      <w:start w:val="1"/>
      <w:numFmt w:val="bullet"/>
      <w:lvlText w:val="·"/>
      <w:lvlJc w:val="left"/>
      <w:pPr>
        <w:ind w:left="180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C908B404">
      <w:start w:val="1"/>
      <w:numFmt w:val="bullet"/>
      <w:lvlText w:val="·"/>
      <w:lvlJc w:val="left"/>
      <w:pPr>
        <w:ind w:left="25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942E1BD0">
      <w:start w:val="1"/>
      <w:numFmt w:val="bullet"/>
      <w:lvlText w:val="·"/>
      <w:lvlJc w:val="left"/>
      <w:pPr>
        <w:ind w:left="324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6AA0D7A0">
      <w:start w:val="1"/>
      <w:numFmt w:val="bullet"/>
      <w:lvlText w:val="·"/>
      <w:lvlJc w:val="left"/>
      <w:pPr>
        <w:ind w:left="396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96F6E384">
      <w:start w:val="1"/>
      <w:numFmt w:val="bullet"/>
      <w:lvlText w:val="·"/>
      <w:lvlJc w:val="left"/>
      <w:pPr>
        <w:ind w:left="46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C8FC0710">
      <w:start w:val="1"/>
      <w:numFmt w:val="bullet"/>
      <w:lvlText w:val="·"/>
      <w:lvlJc w:val="left"/>
      <w:pPr>
        <w:ind w:left="540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5420CEA4">
      <w:start w:val="1"/>
      <w:numFmt w:val="bullet"/>
      <w:lvlText w:val="·"/>
      <w:lvlJc w:val="left"/>
      <w:pPr>
        <w:ind w:left="61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0F80"/>
    <w:rsid w:val="0002245F"/>
    <w:rsid w:val="00023DDC"/>
    <w:rsid w:val="00024A6A"/>
    <w:rsid w:val="00035B56"/>
    <w:rsid w:val="000367C6"/>
    <w:rsid w:val="00043D2E"/>
    <w:rsid w:val="000442AA"/>
    <w:rsid w:val="0004619D"/>
    <w:rsid w:val="000514A0"/>
    <w:rsid w:val="0005243E"/>
    <w:rsid w:val="000711CA"/>
    <w:rsid w:val="000A4F07"/>
    <w:rsid w:val="000B4EB8"/>
    <w:rsid w:val="000E2E7F"/>
    <w:rsid w:val="000E45F9"/>
    <w:rsid w:val="000E7862"/>
    <w:rsid w:val="000F3676"/>
    <w:rsid w:val="000F4626"/>
    <w:rsid w:val="000F6503"/>
    <w:rsid w:val="000F6D83"/>
    <w:rsid w:val="00106365"/>
    <w:rsid w:val="0011121A"/>
    <w:rsid w:val="001121D4"/>
    <w:rsid w:val="001148E8"/>
    <w:rsid w:val="0012057A"/>
    <w:rsid w:val="0012596F"/>
    <w:rsid w:val="00130A63"/>
    <w:rsid w:val="00132B2E"/>
    <w:rsid w:val="00133AC0"/>
    <w:rsid w:val="00135D54"/>
    <w:rsid w:val="00136F8E"/>
    <w:rsid w:val="00141913"/>
    <w:rsid w:val="001440F1"/>
    <w:rsid w:val="00144FF8"/>
    <w:rsid w:val="001542DB"/>
    <w:rsid w:val="001555E4"/>
    <w:rsid w:val="00157636"/>
    <w:rsid w:val="001636EA"/>
    <w:rsid w:val="001772B8"/>
    <w:rsid w:val="00186EA7"/>
    <w:rsid w:val="001905E0"/>
    <w:rsid w:val="0019393A"/>
    <w:rsid w:val="001A4AC5"/>
    <w:rsid w:val="001B30AE"/>
    <w:rsid w:val="001D1A99"/>
    <w:rsid w:val="001D3F5C"/>
    <w:rsid w:val="001E20C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36418"/>
    <w:rsid w:val="002375E4"/>
    <w:rsid w:val="0024681D"/>
    <w:rsid w:val="00246E6F"/>
    <w:rsid w:val="00247B5B"/>
    <w:rsid w:val="0025373E"/>
    <w:rsid w:val="002608E4"/>
    <w:rsid w:val="00263049"/>
    <w:rsid w:val="002710FC"/>
    <w:rsid w:val="00275CA7"/>
    <w:rsid w:val="00277768"/>
    <w:rsid w:val="00282551"/>
    <w:rsid w:val="00284411"/>
    <w:rsid w:val="002A06A1"/>
    <w:rsid w:val="002A4F42"/>
    <w:rsid w:val="002B16A2"/>
    <w:rsid w:val="002C6508"/>
    <w:rsid w:val="002D069A"/>
    <w:rsid w:val="002D20E8"/>
    <w:rsid w:val="002D3DAB"/>
    <w:rsid w:val="002D5847"/>
    <w:rsid w:val="002D77F9"/>
    <w:rsid w:val="002E1ECF"/>
    <w:rsid w:val="002F19FD"/>
    <w:rsid w:val="002F4303"/>
    <w:rsid w:val="002F4A01"/>
    <w:rsid w:val="002F5093"/>
    <w:rsid w:val="00301B3B"/>
    <w:rsid w:val="003152CD"/>
    <w:rsid w:val="003159F5"/>
    <w:rsid w:val="00316807"/>
    <w:rsid w:val="00321153"/>
    <w:rsid w:val="003229DB"/>
    <w:rsid w:val="00342FA4"/>
    <w:rsid w:val="00356A8A"/>
    <w:rsid w:val="00362D27"/>
    <w:rsid w:val="00363297"/>
    <w:rsid w:val="00365CC3"/>
    <w:rsid w:val="00365E7E"/>
    <w:rsid w:val="003731A3"/>
    <w:rsid w:val="00373CE9"/>
    <w:rsid w:val="00374B0E"/>
    <w:rsid w:val="00380B3C"/>
    <w:rsid w:val="00380C08"/>
    <w:rsid w:val="0038227C"/>
    <w:rsid w:val="0038539C"/>
    <w:rsid w:val="003855BE"/>
    <w:rsid w:val="0039309C"/>
    <w:rsid w:val="00394C69"/>
    <w:rsid w:val="00397561"/>
    <w:rsid w:val="003B1715"/>
    <w:rsid w:val="003C1310"/>
    <w:rsid w:val="003C16BD"/>
    <w:rsid w:val="003C4ADA"/>
    <w:rsid w:val="003D3949"/>
    <w:rsid w:val="003D3A26"/>
    <w:rsid w:val="003D3FE7"/>
    <w:rsid w:val="003E7756"/>
    <w:rsid w:val="003F3D3A"/>
    <w:rsid w:val="003F4932"/>
    <w:rsid w:val="0040269E"/>
    <w:rsid w:val="004047A5"/>
    <w:rsid w:val="00405751"/>
    <w:rsid w:val="004057B3"/>
    <w:rsid w:val="004060C1"/>
    <w:rsid w:val="0040625A"/>
    <w:rsid w:val="0040767E"/>
    <w:rsid w:val="00407F61"/>
    <w:rsid w:val="00410353"/>
    <w:rsid w:val="004109A4"/>
    <w:rsid w:val="00415A5D"/>
    <w:rsid w:val="00425392"/>
    <w:rsid w:val="0045036B"/>
    <w:rsid w:val="004512FA"/>
    <w:rsid w:val="00452A4D"/>
    <w:rsid w:val="00452B40"/>
    <w:rsid w:val="00461197"/>
    <w:rsid w:val="0046304F"/>
    <w:rsid w:val="00463371"/>
    <w:rsid w:val="00482B8F"/>
    <w:rsid w:val="004858C1"/>
    <w:rsid w:val="00486B04"/>
    <w:rsid w:val="00493C13"/>
    <w:rsid w:val="00494D2A"/>
    <w:rsid w:val="00495568"/>
    <w:rsid w:val="004974D8"/>
    <w:rsid w:val="004A0EE8"/>
    <w:rsid w:val="004A1905"/>
    <w:rsid w:val="004B5816"/>
    <w:rsid w:val="004B5E0C"/>
    <w:rsid w:val="004B6C24"/>
    <w:rsid w:val="004B6DD6"/>
    <w:rsid w:val="004B7609"/>
    <w:rsid w:val="004D472B"/>
    <w:rsid w:val="004D6131"/>
    <w:rsid w:val="004E1263"/>
    <w:rsid w:val="004E28A3"/>
    <w:rsid w:val="004E5307"/>
    <w:rsid w:val="004E5C4A"/>
    <w:rsid w:val="004E5F00"/>
    <w:rsid w:val="004F0643"/>
    <w:rsid w:val="005005D0"/>
    <w:rsid w:val="005138CB"/>
    <w:rsid w:val="00532399"/>
    <w:rsid w:val="005428BE"/>
    <w:rsid w:val="00545058"/>
    <w:rsid w:val="00547F87"/>
    <w:rsid w:val="005511AB"/>
    <w:rsid w:val="00553CC7"/>
    <w:rsid w:val="005723D4"/>
    <w:rsid w:val="00580E70"/>
    <w:rsid w:val="00587CEB"/>
    <w:rsid w:val="005A0992"/>
    <w:rsid w:val="005A0B8B"/>
    <w:rsid w:val="005A4BF0"/>
    <w:rsid w:val="005C2D2E"/>
    <w:rsid w:val="005C3537"/>
    <w:rsid w:val="005C3D81"/>
    <w:rsid w:val="005C72DA"/>
    <w:rsid w:val="005D6C25"/>
    <w:rsid w:val="005D7136"/>
    <w:rsid w:val="005E1D11"/>
    <w:rsid w:val="005E5FA4"/>
    <w:rsid w:val="005E7347"/>
    <w:rsid w:val="00617C1F"/>
    <w:rsid w:val="00643F7D"/>
    <w:rsid w:val="00661A8C"/>
    <w:rsid w:val="00670D23"/>
    <w:rsid w:val="00683033"/>
    <w:rsid w:val="006940B8"/>
    <w:rsid w:val="006B0EBD"/>
    <w:rsid w:val="006C22C2"/>
    <w:rsid w:val="006C3260"/>
    <w:rsid w:val="006C6C44"/>
    <w:rsid w:val="006D14DE"/>
    <w:rsid w:val="006D6286"/>
    <w:rsid w:val="006D74DF"/>
    <w:rsid w:val="006E036E"/>
    <w:rsid w:val="006E163E"/>
    <w:rsid w:val="006E6301"/>
    <w:rsid w:val="006E77B1"/>
    <w:rsid w:val="00703F75"/>
    <w:rsid w:val="007145F1"/>
    <w:rsid w:val="00722388"/>
    <w:rsid w:val="00722AFF"/>
    <w:rsid w:val="00725E3E"/>
    <w:rsid w:val="00737194"/>
    <w:rsid w:val="00741798"/>
    <w:rsid w:val="007426CE"/>
    <w:rsid w:val="00747DF4"/>
    <w:rsid w:val="00751FF8"/>
    <w:rsid w:val="0075715F"/>
    <w:rsid w:val="00760221"/>
    <w:rsid w:val="007630ED"/>
    <w:rsid w:val="00765521"/>
    <w:rsid w:val="00771126"/>
    <w:rsid w:val="00771EA1"/>
    <w:rsid w:val="00773DBE"/>
    <w:rsid w:val="007777FC"/>
    <w:rsid w:val="007813D1"/>
    <w:rsid w:val="00782DF6"/>
    <w:rsid w:val="007B7983"/>
    <w:rsid w:val="007C3D14"/>
    <w:rsid w:val="007C48A8"/>
    <w:rsid w:val="007C5ECB"/>
    <w:rsid w:val="007C64A4"/>
    <w:rsid w:val="007D6B03"/>
    <w:rsid w:val="007D72F0"/>
    <w:rsid w:val="0080036F"/>
    <w:rsid w:val="0080126C"/>
    <w:rsid w:val="00807BD2"/>
    <w:rsid w:val="00811E58"/>
    <w:rsid w:val="00816D77"/>
    <w:rsid w:val="00821BC4"/>
    <w:rsid w:val="00824DDE"/>
    <w:rsid w:val="00826355"/>
    <w:rsid w:val="008313B6"/>
    <w:rsid w:val="008340B3"/>
    <w:rsid w:val="008421E5"/>
    <w:rsid w:val="00860A39"/>
    <w:rsid w:val="00863C7E"/>
    <w:rsid w:val="00877823"/>
    <w:rsid w:val="008A47E1"/>
    <w:rsid w:val="008A7902"/>
    <w:rsid w:val="008C6357"/>
    <w:rsid w:val="008D3EEE"/>
    <w:rsid w:val="008D6308"/>
    <w:rsid w:val="008F617E"/>
    <w:rsid w:val="009117E4"/>
    <w:rsid w:val="00917D1E"/>
    <w:rsid w:val="00924BA4"/>
    <w:rsid w:val="00924F34"/>
    <w:rsid w:val="0093040D"/>
    <w:rsid w:val="00943219"/>
    <w:rsid w:val="0094602B"/>
    <w:rsid w:val="00950D3D"/>
    <w:rsid w:val="00954977"/>
    <w:rsid w:val="0095601A"/>
    <w:rsid w:val="009566AF"/>
    <w:rsid w:val="00956BC1"/>
    <w:rsid w:val="00961F6B"/>
    <w:rsid w:val="00966348"/>
    <w:rsid w:val="00967065"/>
    <w:rsid w:val="0097664C"/>
    <w:rsid w:val="00983979"/>
    <w:rsid w:val="0098782C"/>
    <w:rsid w:val="009905F2"/>
    <w:rsid w:val="00991240"/>
    <w:rsid w:val="00994C86"/>
    <w:rsid w:val="009A0146"/>
    <w:rsid w:val="009A59ED"/>
    <w:rsid w:val="009B5A07"/>
    <w:rsid w:val="009B6BF5"/>
    <w:rsid w:val="009C11C5"/>
    <w:rsid w:val="009C7EC0"/>
    <w:rsid w:val="009D2817"/>
    <w:rsid w:val="009D5B41"/>
    <w:rsid w:val="009D62A0"/>
    <w:rsid w:val="009E091D"/>
    <w:rsid w:val="009F0D14"/>
    <w:rsid w:val="00A01FB9"/>
    <w:rsid w:val="00A021D1"/>
    <w:rsid w:val="00A05D4D"/>
    <w:rsid w:val="00A17D81"/>
    <w:rsid w:val="00A21637"/>
    <w:rsid w:val="00A23032"/>
    <w:rsid w:val="00A24B9D"/>
    <w:rsid w:val="00A274C9"/>
    <w:rsid w:val="00A2794B"/>
    <w:rsid w:val="00A30764"/>
    <w:rsid w:val="00A323BA"/>
    <w:rsid w:val="00A32DF2"/>
    <w:rsid w:val="00A33666"/>
    <w:rsid w:val="00A412EC"/>
    <w:rsid w:val="00A44004"/>
    <w:rsid w:val="00A66A07"/>
    <w:rsid w:val="00A718B7"/>
    <w:rsid w:val="00A721C6"/>
    <w:rsid w:val="00A80AE4"/>
    <w:rsid w:val="00A95C2E"/>
    <w:rsid w:val="00AA588A"/>
    <w:rsid w:val="00AB2684"/>
    <w:rsid w:val="00AC433D"/>
    <w:rsid w:val="00AC5053"/>
    <w:rsid w:val="00AE3254"/>
    <w:rsid w:val="00AF4049"/>
    <w:rsid w:val="00AF795F"/>
    <w:rsid w:val="00B0521D"/>
    <w:rsid w:val="00B11282"/>
    <w:rsid w:val="00B14899"/>
    <w:rsid w:val="00B23E1D"/>
    <w:rsid w:val="00B26350"/>
    <w:rsid w:val="00B317FF"/>
    <w:rsid w:val="00B33F56"/>
    <w:rsid w:val="00B40BFD"/>
    <w:rsid w:val="00B55DDC"/>
    <w:rsid w:val="00B62145"/>
    <w:rsid w:val="00B64040"/>
    <w:rsid w:val="00B65011"/>
    <w:rsid w:val="00B71024"/>
    <w:rsid w:val="00B71474"/>
    <w:rsid w:val="00B746AF"/>
    <w:rsid w:val="00B75120"/>
    <w:rsid w:val="00B84B5F"/>
    <w:rsid w:val="00B943C2"/>
    <w:rsid w:val="00B9595C"/>
    <w:rsid w:val="00BD7CEB"/>
    <w:rsid w:val="00BE0F6A"/>
    <w:rsid w:val="00BE26A9"/>
    <w:rsid w:val="00BE50D3"/>
    <w:rsid w:val="00C03900"/>
    <w:rsid w:val="00C13FF9"/>
    <w:rsid w:val="00C160AC"/>
    <w:rsid w:val="00C22B0C"/>
    <w:rsid w:val="00C24605"/>
    <w:rsid w:val="00C27143"/>
    <w:rsid w:val="00C50B8A"/>
    <w:rsid w:val="00C57BB8"/>
    <w:rsid w:val="00C67533"/>
    <w:rsid w:val="00C83699"/>
    <w:rsid w:val="00C90274"/>
    <w:rsid w:val="00C90AE3"/>
    <w:rsid w:val="00C971F3"/>
    <w:rsid w:val="00C973A2"/>
    <w:rsid w:val="00C977A9"/>
    <w:rsid w:val="00CB295B"/>
    <w:rsid w:val="00CC3E4A"/>
    <w:rsid w:val="00CC533B"/>
    <w:rsid w:val="00CD3448"/>
    <w:rsid w:val="00CE268F"/>
    <w:rsid w:val="00CE40D8"/>
    <w:rsid w:val="00CE521A"/>
    <w:rsid w:val="00CE5DE1"/>
    <w:rsid w:val="00CE60CD"/>
    <w:rsid w:val="00CE703E"/>
    <w:rsid w:val="00CF0D62"/>
    <w:rsid w:val="00CF2381"/>
    <w:rsid w:val="00CF3F14"/>
    <w:rsid w:val="00D01BDA"/>
    <w:rsid w:val="00D06045"/>
    <w:rsid w:val="00D1588E"/>
    <w:rsid w:val="00D413C3"/>
    <w:rsid w:val="00D44618"/>
    <w:rsid w:val="00D46ACB"/>
    <w:rsid w:val="00D47733"/>
    <w:rsid w:val="00D677D1"/>
    <w:rsid w:val="00D727CE"/>
    <w:rsid w:val="00D77F04"/>
    <w:rsid w:val="00D82C3B"/>
    <w:rsid w:val="00D840D0"/>
    <w:rsid w:val="00D90617"/>
    <w:rsid w:val="00D916E9"/>
    <w:rsid w:val="00D92E18"/>
    <w:rsid w:val="00D937B6"/>
    <w:rsid w:val="00DA0442"/>
    <w:rsid w:val="00DA35C2"/>
    <w:rsid w:val="00DA70AA"/>
    <w:rsid w:val="00DB14A5"/>
    <w:rsid w:val="00DB76B8"/>
    <w:rsid w:val="00DC6CB3"/>
    <w:rsid w:val="00DC7303"/>
    <w:rsid w:val="00DE1247"/>
    <w:rsid w:val="00DE5EC2"/>
    <w:rsid w:val="00DE6C76"/>
    <w:rsid w:val="00DF12D2"/>
    <w:rsid w:val="00DF22F0"/>
    <w:rsid w:val="00DF45E6"/>
    <w:rsid w:val="00E07C02"/>
    <w:rsid w:val="00E17823"/>
    <w:rsid w:val="00E2214F"/>
    <w:rsid w:val="00E238EC"/>
    <w:rsid w:val="00E2395E"/>
    <w:rsid w:val="00E325D6"/>
    <w:rsid w:val="00E34E15"/>
    <w:rsid w:val="00E417E6"/>
    <w:rsid w:val="00E43A03"/>
    <w:rsid w:val="00E72CA1"/>
    <w:rsid w:val="00E74168"/>
    <w:rsid w:val="00E80036"/>
    <w:rsid w:val="00E83330"/>
    <w:rsid w:val="00E845DB"/>
    <w:rsid w:val="00E87160"/>
    <w:rsid w:val="00E946B5"/>
    <w:rsid w:val="00EA1556"/>
    <w:rsid w:val="00EA3CEA"/>
    <w:rsid w:val="00EA6C39"/>
    <w:rsid w:val="00EB1450"/>
    <w:rsid w:val="00EB3D3B"/>
    <w:rsid w:val="00EB4A60"/>
    <w:rsid w:val="00EC4722"/>
    <w:rsid w:val="00ED0444"/>
    <w:rsid w:val="00ED5F16"/>
    <w:rsid w:val="00ED6F76"/>
    <w:rsid w:val="00EE30BC"/>
    <w:rsid w:val="00EE51C8"/>
    <w:rsid w:val="00EF005C"/>
    <w:rsid w:val="00EF49D1"/>
    <w:rsid w:val="00F076BF"/>
    <w:rsid w:val="00F11E93"/>
    <w:rsid w:val="00F17802"/>
    <w:rsid w:val="00F20D30"/>
    <w:rsid w:val="00F307DF"/>
    <w:rsid w:val="00F35427"/>
    <w:rsid w:val="00F554AA"/>
    <w:rsid w:val="00F61207"/>
    <w:rsid w:val="00F647D9"/>
    <w:rsid w:val="00F679EE"/>
    <w:rsid w:val="00F703EE"/>
    <w:rsid w:val="00F732F8"/>
    <w:rsid w:val="00F753A8"/>
    <w:rsid w:val="00F848A5"/>
    <w:rsid w:val="00F86DAB"/>
    <w:rsid w:val="00F87A1B"/>
    <w:rsid w:val="00F933CA"/>
    <w:rsid w:val="00FB0C40"/>
    <w:rsid w:val="00FC3194"/>
    <w:rsid w:val="00FC4038"/>
    <w:rsid w:val="00FC493F"/>
    <w:rsid w:val="00FC620B"/>
    <w:rsid w:val="00FD0D99"/>
    <w:rsid w:val="00FD1C68"/>
    <w:rsid w:val="00FD474E"/>
    <w:rsid w:val="00FD6C1B"/>
    <w:rsid w:val="00F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C493F"/>
    <w:rPr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link w:val="PodnojeChar"/>
    <w:uiPriority w:val="99"/>
    <w:rsid w:val="00247B5B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0224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laeno">
    <w:name w:val="Strong"/>
    <w:qFormat/>
    <w:rsid w:val="00CF0D62"/>
    <w:rPr>
      <w:b/>
      <w:bCs/>
    </w:rPr>
  </w:style>
  <w:style w:type="paragraph" w:styleId="Odlomakpopisa">
    <w:name w:val="List Paragraph"/>
    <w:basedOn w:val="Normal"/>
    <w:qFormat/>
    <w:rsid w:val="0094602B"/>
    <w:pPr>
      <w:ind w:left="708"/>
    </w:pPr>
  </w:style>
  <w:style w:type="character" w:styleId="PodnojeChar" w:customStyle="true">
    <w:name w:val="Podnožje Char"/>
    <w:link w:val="Podnoje"/>
    <w:uiPriority w:val="99"/>
    <w:rsid w:val="00D840D0"/>
    <w:rPr>
      <w:sz w:val="22"/>
      <w:lang w:val="en-AU"/>
    </w:rPr>
  </w:style>
  <w:style w:type="paragraph" w:styleId="Bezproreda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type="character" w:styleId="BezproredaChar" w:customStyle="true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type="character" w:styleId="ZaglavljeChar" w:customStyle="true">
    <w:name w:val="Zaglavlje Char"/>
    <w:link w:val="Zaglavlje"/>
    <w:uiPriority w:val="99"/>
    <w:rsid w:val="00D840D0"/>
    <w:rPr>
      <w:sz w:val="22"/>
      <w:lang w:val="en-AU"/>
    </w:rPr>
  </w:style>
  <w:style w:type="character" w:styleId="TekstbaloniaChar" w:customStyle="true">
    <w:name w:val="Tekst balončića Char"/>
    <w:link w:val="Tekstbalonia"/>
    <w:uiPriority w:val="99"/>
    <w:semiHidden/>
    <w:rsid w:val="00A021D1"/>
    <w:rPr>
      <w:rFonts w:ascii="Tahoma" w:hAnsi="Tahoma" w:cs="Tahoma"/>
      <w:sz w:val="16"/>
      <w:szCs w:val="16"/>
      <w:lang w:val="en-AU"/>
    </w:rPr>
  </w:style>
  <w:style w:type="paragraph" w:styleId="Standard" w:customStyle="true">
    <w:name w:val="Standard"/>
    <w:rsid w:val="00A021D1"/>
    <w:pPr>
      <w:widowControl w:val="false"/>
      <w:suppressAutoHyphens/>
      <w:autoSpaceDN w:val="false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Tijelo" w:customStyle="true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hAnsi="Calibri" w:eastAsia="Calibri" w:cs="Calibri"/>
      <w:color w:val="000000"/>
      <w:sz w:val="22"/>
      <w:szCs w:val="22"/>
      <w:u w:color="000000"/>
      <w:bdr w:val="nil"/>
    </w:rPr>
  </w:style>
  <w:style w:type="numbering" w:styleId="Importiranistil30" w:customStyle="true">
    <w:name w:val="Importirani stil 3.0"/>
    <w:rsid w:val="007777FC"/>
    <w:pPr>
      <w:numPr>
        <w:numId w:val="1"/>
      </w:numPr>
    </w:pPr>
  </w:style>
  <w:style w:type="numbering" w:styleId="Importiranistil40" w:customStyle="true">
    <w:name w:val="Importirani stil 4.0"/>
    <w:rsid w:val="00EE51C8"/>
    <w:pPr>
      <w:numPr>
        <w:numId w:val="2"/>
      </w:numPr>
    </w:pPr>
  </w:style>
  <w:style w:type="paragraph" w:styleId="TijeloA" w:customStyle="true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styleId="Importiranistil2" w:customStyle="true">
    <w:name w:val="Importirani stil 2"/>
    <w:rsid w:val="00C13FF9"/>
    <w:pPr>
      <w:numPr>
        <w:numId w:val="4"/>
      </w:numPr>
    </w:pPr>
  </w:style>
  <w:style w:type="character" w:styleId="Tekstrezerviranogmjesta">
    <w:name w:val="Placeholder Text"/>
    <w:basedOn w:val="Zadanifontodlomka"/>
    <w:uiPriority w:val="99"/>
    <w:semiHidden/>
    <w:rsid w:val="004512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12FA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12FA"/>
    <w:rPr>
      <w:rFonts w:ascii="Tahoma" w:hAnsi="Tahoma" w:cs="Tahoma"/>
      <w:b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12FA"/>
    <w:rPr>
      <w:rFonts w:ascii="Tahoma" w:hAnsi="Tahoma" w:cs="Tahoma"/>
      <w:b w:val="false"/>
      <w:sz w:val="24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12FA"/>
    <w:rPr>
      <w:rFonts w:ascii="Tahoma" w:hAnsi="Tahoma" w:cs="Tahoma"/>
      <w:b w:val="false"/>
      <w:sz w:val="24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493F"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"/>
      </w:numPr>
    </w:pPr>
  </w:style>
  <w:style w:customStyle="1" w:styleId="Importiranistil40" w:type="numbering">
    <w:name w:val="Importirani stil 4.0"/>
    <w:rsid w:val="00EE51C8"/>
    <w:pPr>
      <w:numPr>
        <w:numId w:val="2"/>
      </w:numPr>
    </w:pPr>
  </w:style>
  <w:style w:customStyle="1" w:styleId="TijeloA" w:type="paragraph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Importiranistil2" w:type="numbering">
    <w:name w:val="Importirani stil 2"/>
    <w:rsid w:val="00C13FF9"/>
    <w:pPr>
      <w:numPr>
        <w:numId w:val="4"/>
      </w:numPr>
    </w:pPr>
  </w:style>
  <w:style w:styleId="Tekstrezerviranogmjesta" w:type="character">
    <w:name w:val="Placeholder Text"/>
    <w:basedOn w:val="Zadanifontodlomka"/>
    <w:uiPriority w:val="99"/>
    <w:semiHidden/>
    <w:rsid w:val="00451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2F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2FA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2FA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2FA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2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1799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49980-3676-4E13-B727-7CB3A2A641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503</properties:Words>
  <properties:Characters>3265</properties:Characters>
  <properties:Lines>171</properties:Lines>
  <properties:Paragraphs>122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2019-10-25T08:27:00Z</dcterms:created>
  <dc:creator>VOTA NĂO Ŕ REGIONALIZAÇĂO! SIM AO REFORÇO DO MUNICIPALISMO!</dc:creator>
  <dc:description>A REGIONALIZAÇĂO É UM ERRO COLOSSAL!</dc:description>
  <cp:lastModifiedBy>Tihana Martinez</cp:lastModifiedBy>
  <cp:lastPrinted>2018-08-03T07:59:00Z</cp:lastPrinted>
  <dcterms:modified xmlns:xsi="http://www.w3.org/2001/XMLSchema-instance" xsi:type="dcterms:W3CDTF">2019-10-25T08:27:00Z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St-319/2017-49 / Podnesak - Prijedlog stečajnog upravitelja (Prijedlog konačne nagrade od 22.10.19..docx)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